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B33" w:rsidRDefault="00B15B33" w:rsidP="00B15B33">
      <w:pPr>
        <w:widowControl w:val="0"/>
        <w:tabs>
          <w:tab w:val="left" w:pos="1311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</w:t>
      </w:r>
      <w:r w:rsidR="00A36EA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  <w:r w:rsidR="00A36EA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53860" w:rsidRDefault="00B15B33" w:rsidP="00B15B33">
      <w:pPr>
        <w:widowControl w:val="0"/>
        <w:tabs>
          <w:tab w:val="left" w:pos="1311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к постановлению </w:t>
      </w:r>
      <w:r w:rsidR="00A36EA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B15B33" w:rsidRDefault="00B15B33" w:rsidP="00B15B33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  <w:r w:rsidRPr="00B15B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</w:p>
    <w:p w:rsidR="00B15B33" w:rsidRDefault="00B15B33" w:rsidP="00B15B33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</w:t>
      </w:r>
      <w:r w:rsidRPr="00B15B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Кубовинского сельсовета </w:t>
      </w:r>
    </w:p>
    <w:p w:rsidR="00B15B33" w:rsidRDefault="00B15B33" w:rsidP="00B15B3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5B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муниципального района </w:t>
      </w:r>
    </w:p>
    <w:p w:rsidR="00653860" w:rsidRDefault="00B15B33" w:rsidP="00B15B33">
      <w:pPr>
        <w:widowControl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  <w:r w:rsidRPr="00B15B3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53860" w:rsidRDefault="00B15B33" w:rsidP="00B15B33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bookmarkStart w:id="0" w:name="_GoBack"/>
      <w:bookmarkEnd w:id="0"/>
      <w:r w:rsidR="00A36EA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22.01.2024</w:t>
      </w:r>
      <w:r w:rsidR="00A36EA7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24</w:t>
      </w:r>
    </w:p>
    <w:p w:rsidR="00653860" w:rsidRDefault="00A36EA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</w:t>
      </w:r>
    </w:p>
    <w:p w:rsidR="00653860" w:rsidRDefault="00A36EA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 качеству гарантированных услуг по погребению, предоставляемых </w:t>
      </w:r>
      <w:r>
        <w:rPr>
          <w:rFonts w:ascii="Times New Roman" w:hAnsi="Times New Roman" w:cs="Times New Roman"/>
          <w:b/>
          <w:sz w:val="28"/>
          <w:szCs w:val="28"/>
        </w:rPr>
        <w:t xml:space="preserve">супругу, близким родственникам, иным родственникам, законному представителю или иному лицу, взявшему на себя обязанность осуществить </w:t>
      </w:r>
    </w:p>
    <w:p w:rsidR="00653860" w:rsidRPr="00B15B33" w:rsidRDefault="00A36EA7" w:rsidP="00B15B3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погребение умершего</w:t>
      </w:r>
    </w:p>
    <w:tbl>
      <w:tblPr>
        <w:tblW w:w="15306" w:type="dxa"/>
        <w:tblInd w:w="-5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8"/>
        <w:gridCol w:w="2651"/>
        <w:gridCol w:w="11907"/>
      </w:tblGrid>
      <w:tr w:rsidR="00653860" w:rsidTr="00B15B33">
        <w:trPr>
          <w:trHeight w:val="395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651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услуг </w:t>
            </w:r>
          </w:p>
        </w:tc>
        <w:tc>
          <w:tcPr>
            <w:tcW w:w="11907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Требования к качеству услуг </w:t>
            </w:r>
          </w:p>
        </w:tc>
      </w:tr>
      <w:tr w:rsidR="00653860" w:rsidTr="00B15B33">
        <w:trPr>
          <w:trHeight w:val="273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51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документов, необходимых для погребения*</w:t>
            </w:r>
          </w:p>
        </w:tc>
        <w:tc>
          <w:tcPr>
            <w:tcW w:w="11907" w:type="dxa"/>
          </w:tcPr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оформление заказа;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обеспечение получения свидетельства о смерти, выдаваемого органами записи актов гражданского состояния, в соответствии с  приказами Министерства юстиции Российской Федерации от 01.10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.2018 г. № 200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фактов государственной регистрации актов гражданского состояния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от 01.10.2018 г. № 201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нского состояния»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 случае если указанные документы у заявителя отсутствуют);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регистрация участка земли для погребения умершего в книге учета захоронений;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оформление счета–заказа на похороны;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соста</w:t>
            </w:r>
            <w:r w:rsidR="00B15B33">
              <w:rPr>
                <w:rFonts w:ascii="Times New Roman" w:hAnsi="Times New Roman" w:cs="Times New Roman"/>
                <w:sz w:val="28"/>
                <w:szCs w:val="28"/>
              </w:rPr>
              <w:t>вление акта об оказании услуг.</w:t>
            </w:r>
          </w:p>
        </w:tc>
      </w:tr>
      <w:tr w:rsidR="00653860" w:rsidTr="00B15B33">
        <w:trPr>
          <w:trHeight w:val="70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651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11907" w:type="dxa"/>
          </w:tcPr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состав услуги входит: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предоставление гроба и других предметов, необходимых для погребения;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доставка гроба в пределах Новосибирского района Новосибирской области и других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ринадлежностей специализированным транспортом по адресу, указанному представителем умершего при оформлении заказа, подъём на этаж; 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укладывание тела (останков) умершего в гроб.   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погребения предоставляется: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гроб трапециевидный, изготовленный из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еобрезной доски толщиной 20 мм, сосна, обитый хлопчатобумажной тканью;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подушка в гроб (ткань, наполнитель – опилки);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временная металлическая конструкция с намогильным регистрационным знаком (с указанием фамилии, инициалов, и даты погребения умершего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или погибшего, дат его рождения и смерти, а также номера участка, на котором произведено погребение).</w:t>
            </w:r>
          </w:p>
        </w:tc>
      </w:tr>
      <w:tr w:rsidR="00653860" w:rsidTr="00B15B33">
        <w:trPr>
          <w:trHeight w:val="1382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51" w:type="dxa"/>
            <w:tcBorders>
              <w:bottom w:val="single" w:sz="4" w:space="0" w:color="auto"/>
            </w:tcBorders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Перевозка тела (останков) умершего на кладбище (в крематорий)</w:t>
            </w:r>
          </w:p>
        </w:tc>
        <w:tc>
          <w:tcPr>
            <w:tcW w:w="11907" w:type="dxa"/>
            <w:tcBorders>
              <w:bottom w:val="single" w:sz="4" w:space="0" w:color="auto"/>
            </w:tcBorders>
          </w:tcPr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состав услуги входит: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вынос гроба с телом (останками) умершего;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погрузка в специал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изированный транспорт и перевозка в пределах Новосибирского района Новосибирской области гроба с телом (останками) умершего из места, указанного представителями умершего при оформлении заказа, до кладбища (крематория) с соблюдением скорости движения, не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евышающей 40 км/ч;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перемещение гроба с телом (останками) умершего до места захоронения (кремации). Перевозка осуществляется в соответствии с установленными санитарными, гигиеническими и этическими требованиями.</w:t>
            </w:r>
          </w:p>
        </w:tc>
      </w:tr>
      <w:tr w:rsidR="00653860" w:rsidTr="00B15B33">
        <w:trPr>
          <w:trHeight w:val="203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558" w:type="dxa"/>
            <w:gridSpan w:val="2"/>
            <w:tcBorders>
              <w:bottom w:val="single" w:sz="4" w:space="0" w:color="auto"/>
            </w:tcBorders>
          </w:tcPr>
          <w:p w:rsidR="00653860" w:rsidRDefault="00A36EA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Погребение (кремация с последующей выдачей урны с прахом)</w:t>
            </w:r>
          </w:p>
        </w:tc>
      </w:tr>
      <w:tr w:rsidR="00653860" w:rsidTr="00B15B33">
        <w:trPr>
          <w:trHeight w:val="1382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</w:t>
            </w:r>
          </w:p>
        </w:tc>
        <w:tc>
          <w:tcPr>
            <w:tcW w:w="2651" w:type="dxa"/>
            <w:tcBorders>
              <w:top w:val="single" w:sz="4" w:space="0" w:color="auto"/>
            </w:tcBorders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Погребение путем придания тела умершего земле </w:t>
            </w:r>
          </w:p>
        </w:tc>
        <w:tc>
          <w:tcPr>
            <w:tcW w:w="11907" w:type="dxa"/>
            <w:tcBorders>
              <w:top w:val="single" w:sz="4" w:space="0" w:color="auto"/>
            </w:tcBorders>
          </w:tcPr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Работы по погребению включают: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рытье могилы вручную;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фиксацию крышки гроба;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опускание гроба с телом (останками) умершего в могилу;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засыпку могилы вручную;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устройство намогильного холма;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установку временной металлической конструкции с намогильным регистрационным знаком на могильном холме.  </w:t>
            </w:r>
          </w:p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Погребение осуществляется в соответствии с установленными санитарными, гигиеническими и эт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ическими требованиями, в могилу на отведенном земельном участке кладбища. Размер могилы: длина – до 2,3 м, ширина – до 1,0 м, глубина – 1,5 м. </w:t>
            </w:r>
          </w:p>
        </w:tc>
      </w:tr>
      <w:tr w:rsidR="00653860" w:rsidTr="00B15B33">
        <w:trPr>
          <w:trHeight w:val="1382"/>
        </w:trPr>
        <w:tc>
          <w:tcPr>
            <w:tcW w:w="748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</w:t>
            </w:r>
          </w:p>
        </w:tc>
        <w:tc>
          <w:tcPr>
            <w:tcW w:w="2651" w:type="dxa"/>
          </w:tcPr>
          <w:p w:rsidR="00653860" w:rsidRDefault="00A36EA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Кремация с последующей выдачей урны с прахом</w:t>
            </w:r>
          </w:p>
        </w:tc>
        <w:tc>
          <w:tcPr>
            <w:tcW w:w="11907" w:type="dxa"/>
          </w:tcPr>
          <w:p w:rsidR="00653860" w:rsidRDefault="00A36E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Предание тела умершего огню осуществляется в крематории в соо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тветствии с установленными санитарными, гигиеническими и этическими требованиями, с последующей выдачей урны с прахом (специальной пластиковой капсулы с указанным на ней порядковым номером) и справки о кремации.</w:t>
            </w:r>
          </w:p>
        </w:tc>
      </w:tr>
    </w:tbl>
    <w:p w:rsidR="00653860" w:rsidRDefault="00A36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</w:t>
      </w:r>
      <w:r>
        <w:rPr>
          <w:rFonts w:ascii="Times New Roman" w:hAnsi="Times New Roman" w:cs="Times New Roman"/>
          <w:sz w:val="28"/>
          <w:szCs w:val="28"/>
        </w:rPr>
        <w:t>: * для оформления документов необходимых для погребения заявителем представляются:</w:t>
      </w:r>
    </w:p>
    <w:p w:rsidR="00653860" w:rsidRDefault="00A36EA7">
      <w:pPr>
        <w:spacing w:after="0"/>
        <w:ind w:left="1843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документ, удостоверяющий личность заявителя;</w:t>
      </w:r>
    </w:p>
    <w:p w:rsidR="00653860" w:rsidRDefault="00A36EA7" w:rsidP="00B15B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документы, удостоверяющие личность и подтверждающие полномочия представителя заявителя (в случае ес</w:t>
      </w:r>
      <w:r>
        <w:rPr>
          <w:rFonts w:ascii="Times New Roman" w:hAnsi="Times New Roman" w:cs="Times New Roman"/>
          <w:sz w:val="28"/>
          <w:szCs w:val="28"/>
        </w:rPr>
        <w:t>ли обращается представитель заявителя);</w:t>
      </w:r>
    </w:p>
    <w:p w:rsidR="00653860" w:rsidRDefault="00A36EA7" w:rsidP="00B15B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свидетельство о смерти, оформленное в соответствии с  приказами Министерства юстиции Российской Федерации от 01.10.2018 г. № 200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«Об утверждении форм справок и иных документов, подтверждающих наличие или отсутствие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фактов государственной регистрации актов гражданского состояния</w:t>
      </w:r>
      <w:r>
        <w:rPr>
          <w:rFonts w:ascii="Times New Roman" w:hAnsi="Times New Roman" w:cs="Times New Roman"/>
          <w:sz w:val="28"/>
          <w:szCs w:val="28"/>
        </w:rPr>
        <w:t xml:space="preserve">», от 01.10.2018 г. № 201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«Об утвержд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состояния»</w:t>
      </w:r>
      <w:r>
        <w:rPr>
          <w:rFonts w:ascii="Times New Roman" w:hAnsi="Times New Roman" w:cs="Times New Roman"/>
          <w:sz w:val="28"/>
          <w:szCs w:val="28"/>
        </w:rPr>
        <w:t xml:space="preserve"> (при наличии);</w:t>
      </w:r>
    </w:p>
    <w:p w:rsidR="00653860" w:rsidRDefault="00A36EA7" w:rsidP="00B15B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паспорт умершего и документ, подтверждающий факт смерти (при отсу</w:t>
      </w:r>
      <w:r>
        <w:rPr>
          <w:rFonts w:ascii="Times New Roman" w:hAnsi="Times New Roman" w:cs="Times New Roman"/>
          <w:sz w:val="28"/>
          <w:szCs w:val="28"/>
        </w:rPr>
        <w:t>тствии справки о смерти);</w:t>
      </w:r>
    </w:p>
    <w:p w:rsidR="00653860" w:rsidRDefault="00A36EA7" w:rsidP="00B15B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случае если умерший работал на день смерти, справку с места работы умершего о том, что на момент смерти он работал в данной организации, с указанием реквизитов, адреса, контактных телефонов организации.</w:t>
      </w:r>
    </w:p>
    <w:p w:rsidR="00653860" w:rsidRDefault="00653860">
      <w:pPr>
        <w:spacing w:after="0"/>
        <w:ind w:left="1843"/>
        <w:rPr>
          <w:rFonts w:ascii="Times New Roman" w:hAnsi="Times New Roman" w:cs="Times New Roman"/>
          <w:sz w:val="28"/>
          <w:szCs w:val="28"/>
        </w:rPr>
      </w:pPr>
    </w:p>
    <w:p w:rsidR="00653860" w:rsidRDefault="00653860"/>
    <w:sectPr w:rsidR="00653860">
      <w:headerReference w:type="default" r:id="rId7"/>
      <w:type w:val="continuous"/>
      <w:pgSz w:w="16838" w:h="11906" w:orient="landscape"/>
      <w:pgMar w:top="1134" w:right="56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6EA7" w:rsidRDefault="00A36EA7">
      <w:pPr>
        <w:spacing w:after="0" w:line="240" w:lineRule="auto"/>
      </w:pPr>
      <w:r>
        <w:separator/>
      </w:r>
    </w:p>
  </w:endnote>
  <w:endnote w:type="continuationSeparator" w:id="0">
    <w:p w:rsidR="00A36EA7" w:rsidRDefault="00A36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6EA7" w:rsidRDefault="00A36EA7">
      <w:pPr>
        <w:spacing w:after="0" w:line="240" w:lineRule="auto"/>
      </w:pPr>
      <w:r>
        <w:separator/>
      </w:r>
    </w:p>
  </w:footnote>
  <w:footnote w:type="continuationSeparator" w:id="0">
    <w:p w:rsidR="00A36EA7" w:rsidRDefault="00A36E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0605144"/>
      <w:docPartObj>
        <w:docPartGallery w:val="Page Numbers (Top of Page)"/>
        <w:docPartUnique/>
      </w:docPartObj>
    </w:sdtPr>
    <w:sdtEndPr/>
    <w:sdtContent>
      <w:p w:rsidR="00653860" w:rsidRDefault="00A36EA7">
        <w:pPr>
          <w:pStyle w:val="afd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61B2B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653860" w:rsidRDefault="00653860">
    <w:pPr>
      <w:pStyle w:val="af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60"/>
    <w:rsid w:val="00361B2B"/>
    <w:rsid w:val="00653860"/>
    <w:rsid w:val="00A36EA7"/>
    <w:rsid w:val="00B15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561BDF-91F5-47B7-8332-4691AEE57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563C1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character" w:styleId="af6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Pr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Pr>
      <w:b/>
      <w:bCs/>
      <w:sz w:val="20"/>
      <w:szCs w:val="20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Segoe UI" w:hAnsi="Segoe UI" w:cs="Segoe UI"/>
      <w:sz w:val="18"/>
      <w:szCs w:val="18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Верхний колонтитул Знак"/>
    <w:basedOn w:val="a0"/>
    <w:link w:val="afd"/>
    <w:uiPriority w:val="99"/>
  </w:style>
  <w:style w:type="paragraph" w:styleId="aff">
    <w:name w:val="footer"/>
    <w:basedOn w:val="a"/>
    <w:link w:val="aff0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0">
    <w:name w:val="Нижний колонтитул Знак"/>
    <w:basedOn w:val="a0"/>
    <w:link w:val="aff"/>
    <w:uiPriority w:val="99"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691FC-7964-43F1-84FD-F2D5C0AFD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Б. Эссауленко</dc:creator>
  <cp:keywords/>
  <dc:description/>
  <cp:lastModifiedBy>Пользователь Windows</cp:lastModifiedBy>
  <cp:revision>2</cp:revision>
  <cp:lastPrinted>2024-01-22T08:29:00Z</cp:lastPrinted>
  <dcterms:created xsi:type="dcterms:W3CDTF">2024-01-22T08:33:00Z</dcterms:created>
  <dcterms:modified xsi:type="dcterms:W3CDTF">2024-01-22T08:33:00Z</dcterms:modified>
</cp:coreProperties>
</file>