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55" w:rsidRDefault="00BE3457" w:rsidP="00BE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5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тчёт главы Кубовинского сельсовета </w:t>
      </w:r>
      <w:r w:rsidRPr="00105751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своей деятельности и деятельности </w:t>
      </w:r>
      <w:r w:rsidRPr="00BE3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51" w:rsidRPr="00105751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05751" w:rsidRPr="00105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Кубовинского сельсовета </w:t>
      </w:r>
      <w:r w:rsidR="00105751" w:rsidRPr="00105751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2023 год.</w:t>
      </w:r>
    </w:p>
    <w:p w:rsidR="00BE3457" w:rsidRPr="00BE3457" w:rsidRDefault="00BE3457" w:rsidP="00BE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55" w:rsidRDefault="00B0385A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</w:t>
      </w:r>
      <w:r w:rsidR="00497555" w:rsidRPr="00497555">
        <w:rPr>
          <w:rFonts w:ascii="Times New Roman" w:hAnsi="Times New Roman" w:cs="Times New Roman"/>
          <w:b/>
          <w:sz w:val="28"/>
          <w:szCs w:val="28"/>
        </w:rPr>
        <w:t xml:space="preserve">тоги социально-экономического развития </w:t>
      </w:r>
    </w:p>
    <w:p w:rsidR="00497555" w:rsidRDefault="00497555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5">
        <w:rPr>
          <w:rFonts w:ascii="Times New Roman" w:hAnsi="Times New Roman" w:cs="Times New Roman"/>
          <w:b/>
          <w:sz w:val="28"/>
          <w:szCs w:val="28"/>
        </w:rPr>
        <w:t>за 202</w:t>
      </w:r>
      <w:r w:rsidR="00EE09C2">
        <w:rPr>
          <w:rFonts w:ascii="Times New Roman" w:hAnsi="Times New Roman" w:cs="Times New Roman"/>
          <w:b/>
          <w:sz w:val="28"/>
          <w:szCs w:val="28"/>
        </w:rPr>
        <w:t>3</w:t>
      </w:r>
      <w:r w:rsidRPr="00497555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</w:p>
    <w:p w:rsidR="00105751" w:rsidRDefault="00105751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51" w:rsidRDefault="00105751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91" w:rsidRPr="00D63091" w:rsidRDefault="00216B26" w:rsidP="00D63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Кубовинский сельсовет состоит из объединенных общей территорией </w:t>
      </w:r>
      <w:r w:rsidR="00574C35" w:rsidRPr="00574C35">
        <w:rPr>
          <w:rFonts w:ascii="Times New Roman" w:hAnsi="Times New Roman" w:cs="Times New Roman"/>
          <w:sz w:val="28"/>
          <w:szCs w:val="28"/>
        </w:rPr>
        <w:t>8</w:t>
      </w:r>
      <w:r w:rsidR="0057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населенных пунктов: п. Красный Яр, с. Сосновка, с. Кубовая, п. Степной, п. Ломовская Дача, п. Зеленый Мыс, п. Бибиха, п. Седова Заимка.</w:t>
      </w:r>
      <w:r w:rsidR="00574C35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D63091">
        <w:rPr>
          <w:rFonts w:ascii="Times New Roman" w:hAnsi="Times New Roman" w:cs="Times New Roman"/>
          <w:sz w:val="28"/>
          <w:szCs w:val="28"/>
        </w:rPr>
        <w:t>Административным центром Кубовинского сельсовета является село Кубовая.</w:t>
      </w:r>
    </w:p>
    <w:p w:rsidR="00D63091" w:rsidRPr="00D63091" w:rsidRDefault="00574C35" w:rsidP="00D6309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</w:t>
      </w:r>
      <w:r w:rsidRPr="00574C35">
        <w:rPr>
          <w:rFonts w:ascii="Times New Roman" w:hAnsi="Times New Roman" w:cs="Times New Roman"/>
          <w:b/>
          <w:bCs/>
          <w:sz w:val="28"/>
          <w:szCs w:val="28"/>
        </w:rPr>
        <w:t>33,851 кв. км</w:t>
      </w:r>
      <w:r w:rsidRPr="00574C35">
        <w:rPr>
          <w:rFonts w:ascii="Times New Roman" w:hAnsi="Times New Roman" w:cs="Times New Roman"/>
          <w:sz w:val="28"/>
          <w:szCs w:val="28"/>
        </w:rPr>
        <w:t xml:space="preserve"> расположена на расстоянии 30 км от областного центра. г. Новосибирска, в 30 км от районного центра (им также является Новосибирск). </w:t>
      </w:r>
      <w:r w:rsidR="00D63091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</w:t>
      </w:r>
      <w:r w:rsidR="00B67B87">
        <w:rPr>
          <w:rFonts w:ascii="Times New Roman" w:hAnsi="Times New Roman" w:cs="Times New Roman"/>
          <w:sz w:val="28"/>
          <w:szCs w:val="28"/>
        </w:rPr>
        <w:t xml:space="preserve">Кубовинского сельсовета </w:t>
      </w:r>
      <w:r w:rsidR="00D63091" w:rsidRPr="00D63091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B67B87">
        <w:rPr>
          <w:rFonts w:ascii="Times New Roman" w:hAnsi="Times New Roman" w:cs="Times New Roman"/>
          <w:sz w:val="28"/>
          <w:szCs w:val="28"/>
        </w:rPr>
        <w:t xml:space="preserve"> составляет 5 127 человек.</w:t>
      </w:r>
    </w:p>
    <w:p w:rsidR="00105751" w:rsidRPr="00105751" w:rsidRDefault="00105751" w:rsidP="00574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51">
        <w:rPr>
          <w:rFonts w:ascii="Times New Roman" w:hAnsi="Times New Roman" w:cs="Times New Roman"/>
          <w:sz w:val="28"/>
          <w:szCs w:val="28"/>
        </w:rPr>
        <w:t xml:space="preserve">Главным приоритетным направлением </w:t>
      </w:r>
      <w:r w:rsidRPr="00105751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105751">
        <w:rPr>
          <w:rFonts w:ascii="Times New Roman" w:hAnsi="Times New Roman" w:cs="Times New Roman"/>
          <w:sz w:val="28"/>
          <w:szCs w:val="28"/>
        </w:rPr>
        <w:t xml:space="preserve"> развития МО Кубовинского сельсовета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7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75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105751">
        <w:rPr>
          <w:rFonts w:ascii="Times New Roman" w:hAnsi="Times New Roman" w:cs="Times New Roman"/>
          <w:sz w:val="28"/>
          <w:szCs w:val="28"/>
        </w:rPr>
        <w:t xml:space="preserve"> является обеспечение роста благосостояния и качества жизни населения. </w:t>
      </w:r>
    </w:p>
    <w:p w:rsidR="00105751" w:rsidRPr="00105751" w:rsidRDefault="00105751" w:rsidP="00105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51">
        <w:rPr>
          <w:rFonts w:ascii="Times New Roman" w:hAnsi="Times New Roman" w:cs="Times New Roman"/>
          <w:sz w:val="28"/>
          <w:szCs w:val="28"/>
        </w:rPr>
        <w:t>Также к стратегическим целям отнесены – рост образовательного, культурного и духовного потенциала, улучшение качества проживания населения МО, а также повышение уровня безопасности жизни в МО.</w:t>
      </w:r>
    </w:p>
    <w:p w:rsidR="00105751" w:rsidRDefault="00105751" w:rsidP="00105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51">
        <w:rPr>
          <w:rFonts w:ascii="Times New Roman" w:hAnsi="Times New Roman" w:cs="Times New Roman"/>
          <w:sz w:val="28"/>
          <w:szCs w:val="28"/>
        </w:rPr>
        <w:t>Для достижения данных целей Кубовинский сельсовет ставит перед собой задачи стабильного и динамического развития социальной сферы, расширение системы инженерной коммуникации, а также ускоренного экономического развития поселения.</w:t>
      </w:r>
    </w:p>
    <w:p w:rsidR="00206424" w:rsidRDefault="00206424" w:rsidP="00105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экономики </w:t>
      </w:r>
      <w:r w:rsidRPr="00206424">
        <w:rPr>
          <w:rFonts w:ascii="Times New Roman" w:hAnsi="Times New Roman" w:cs="Times New Roman"/>
          <w:sz w:val="28"/>
          <w:szCs w:val="28"/>
        </w:rPr>
        <w:t>Кубовинского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промышленные предприятия, предприятия жилищно-коммунального хозяйства, торговли, общественного питания и сферы бытовых услуг.</w:t>
      </w:r>
    </w:p>
    <w:p w:rsidR="00F169F5" w:rsidRDefault="00F169F5" w:rsidP="00F169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9F5" w:rsidRPr="00762A47" w:rsidRDefault="00AC7175" w:rsidP="00762A47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47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Кубовинского сельсовета по доходам </w:t>
      </w:r>
      <w:r w:rsidR="00F169F5" w:rsidRPr="00762A47">
        <w:rPr>
          <w:rFonts w:ascii="Times New Roman" w:hAnsi="Times New Roman" w:cs="Times New Roman"/>
          <w:b/>
          <w:sz w:val="28"/>
          <w:szCs w:val="28"/>
        </w:rPr>
        <w:t>за 2023</w:t>
      </w:r>
      <w:r w:rsidR="00762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9F5" w:rsidRPr="00762A4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169F5" w:rsidRDefault="00F169F5" w:rsidP="00AC717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9F5" w:rsidRPr="00F169F5" w:rsidRDefault="00AC7175" w:rsidP="00F169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9F5" w:rsidRPr="00F169F5">
        <w:rPr>
          <w:rFonts w:ascii="Times New Roman" w:hAnsi="Times New Roman" w:cs="Times New Roman"/>
          <w:sz w:val="28"/>
          <w:szCs w:val="28"/>
        </w:rPr>
        <w:t>Бюджет Кубовинского сельсовета по доходам в 2023 году исполнен на сумму 182 433 308,22 рублей, что составляет 83,12% от утверждённых доходов в сумме 219 498 223,71 рублей.</w:t>
      </w:r>
    </w:p>
    <w:p w:rsidR="00AC7175" w:rsidRPr="00AC7175" w:rsidRDefault="00AC7175" w:rsidP="00AC717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  <w:u w:val="single"/>
        </w:rPr>
        <w:t>Налоговые</w:t>
      </w:r>
      <w:r w:rsidRPr="000D7F37">
        <w:rPr>
          <w:rFonts w:ascii="Times New Roman" w:hAnsi="Times New Roman" w:cs="Times New Roman"/>
          <w:sz w:val="28"/>
          <w:szCs w:val="28"/>
        </w:rPr>
        <w:t xml:space="preserve"> поступления планировались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7F37">
        <w:rPr>
          <w:rFonts w:ascii="Times New Roman" w:hAnsi="Times New Roman" w:cs="Times New Roman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37">
        <w:rPr>
          <w:rFonts w:ascii="Times New Roman" w:hAnsi="Times New Roman" w:cs="Times New Roman"/>
          <w:sz w:val="28"/>
          <w:szCs w:val="28"/>
        </w:rPr>
        <w:t>900,00 рублей, фактически поступило 31 584 610,75 рублей или 105,17%.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</w:rPr>
        <w:t>Основными источниками налоговых поступлений являются: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-налоги на доходы физических лиц – 9 468 795,03 рублей, что составляет    122,02 % от запланированных 7 760 000,00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lastRenderedPageBreak/>
        <w:t>-налоги на имущество физических лиц – 1 574 149,75 рублей, что составляет 101,56%, при плане 1 550 000,00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-земельный налог – 17 615 071,01 рублей, что составляет 97,28 % от запланированных 18 107 500,00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 доходы от уплаты акцизов – 2 926 594,96 рублей, что составляет 111,99% от запланированных 2 613 400,00 рублей.  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  <w:u w:val="single"/>
        </w:rPr>
        <w:t>Неналоговые</w:t>
      </w:r>
      <w:r w:rsidRPr="000D7F37">
        <w:rPr>
          <w:rFonts w:ascii="Times New Roman" w:hAnsi="Times New Roman" w:cs="Times New Roman"/>
          <w:sz w:val="28"/>
          <w:szCs w:val="28"/>
        </w:rPr>
        <w:t xml:space="preserve"> поступления планировались 5 017 155,50 рублей, фактически поступило 461 615,13 рублей или 9,20 %.         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</w:rPr>
        <w:t>Основными источником неналоговых поступлений являются доходы от использования имущества, находящегося в собственности сельских поселений, а именно: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 прочие поступления от использования имущества (аренда) – 170 820,18 рублей, что составляет 113,88 % от запланированных 150 000,00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 доходы от компенсации затрат (коммунальные) – 117 469,95 рублей, что составляет 337,39% от запланированных 34 817,50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 прочие неналоговые доходы – 173 325,00 рублей, что составляет 147,76 % от запланированных 117 300,00 рублей;</w:t>
      </w:r>
    </w:p>
    <w:p w:rsidR="000D7F37" w:rsidRP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F37">
        <w:rPr>
          <w:rFonts w:ascii="Times New Roman" w:hAnsi="Times New Roman" w:cs="Times New Roman"/>
          <w:i/>
          <w:sz w:val="28"/>
          <w:szCs w:val="28"/>
        </w:rPr>
        <w:t>-доходов от продажи материальных запасов не было при плане 4 715 038,00 рублей.</w:t>
      </w:r>
    </w:p>
    <w:p w:rsidR="000D7F37" w:rsidRDefault="000D7F37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</w:rPr>
        <w:t xml:space="preserve"> Общий объем налоговых и неналоговых доходов поселения в 2023 году без учета объема безвозмездных поступлений составил 32 046 269,83 рублей или 91,44 % от плана 35 048 055,50 рублей.</w:t>
      </w:r>
    </w:p>
    <w:p w:rsidR="000D7F37" w:rsidRDefault="000D7F37" w:rsidP="00003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37">
        <w:rPr>
          <w:rFonts w:ascii="Times New Roman" w:hAnsi="Times New Roman" w:cs="Times New Roman"/>
          <w:sz w:val="28"/>
          <w:szCs w:val="28"/>
          <w:u w:val="single"/>
        </w:rPr>
        <w:t>Безвозмездные поступления</w:t>
      </w:r>
      <w:r w:rsidRPr="000D7F37">
        <w:rPr>
          <w:rFonts w:ascii="Times New Roman" w:hAnsi="Times New Roman" w:cs="Times New Roman"/>
          <w:sz w:val="28"/>
          <w:szCs w:val="28"/>
        </w:rPr>
        <w:t xml:space="preserve"> в бюджет поселения в 2023 году составили 150 387 038,39 рублей, утвержденный план 184 450 168,21 рублей исполнен на 81,53 %. </w:t>
      </w:r>
    </w:p>
    <w:p w:rsidR="00E7277A" w:rsidRDefault="00E7277A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F9B" w:rsidRPr="00B22F9B" w:rsidRDefault="00B22F9B" w:rsidP="00B22F9B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22F9B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Кубовинского сельсовета по </w:t>
      </w:r>
      <w:r>
        <w:rPr>
          <w:rFonts w:ascii="Times New Roman" w:hAnsi="Times New Roman" w:cs="Times New Roman"/>
          <w:b/>
          <w:sz w:val="28"/>
          <w:szCs w:val="28"/>
        </w:rPr>
        <w:t>расходам</w:t>
      </w:r>
      <w:r w:rsidRPr="00B22F9B">
        <w:rPr>
          <w:rFonts w:ascii="Times New Roman" w:hAnsi="Times New Roman" w:cs="Times New Roman"/>
          <w:b/>
          <w:sz w:val="28"/>
          <w:szCs w:val="28"/>
        </w:rPr>
        <w:t xml:space="preserve"> за 2023 год.</w:t>
      </w:r>
    </w:p>
    <w:p w:rsidR="00B22F9B" w:rsidRDefault="00B22F9B" w:rsidP="00B22F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F9B" w:rsidRPr="00B22F9B" w:rsidRDefault="00B22F9B" w:rsidP="00B22F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F9B">
        <w:rPr>
          <w:rFonts w:ascii="Times New Roman" w:hAnsi="Times New Roman" w:cs="Times New Roman"/>
          <w:sz w:val="28"/>
          <w:szCs w:val="28"/>
        </w:rPr>
        <w:t>Исполнение расходной части бюджета осуществлялось в пределах средств, предусмотренных решением о бюджете.</w:t>
      </w:r>
    </w:p>
    <w:p w:rsidR="00B22F9B" w:rsidRPr="00B22F9B" w:rsidRDefault="00B22F9B" w:rsidP="00B22F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F9B">
        <w:rPr>
          <w:rFonts w:ascii="Times New Roman" w:hAnsi="Times New Roman" w:cs="Times New Roman"/>
          <w:sz w:val="28"/>
          <w:szCs w:val="28"/>
        </w:rPr>
        <w:t>Бюджет Кубовинского сельсовета по расходам в 2023 году исполнен в сумме 185 955 439,31 рублей, при уточненном плане расходной части бюджета 222 519 793,71 рублей, что составило 83,57%</w:t>
      </w:r>
    </w:p>
    <w:p w:rsidR="00B22F9B" w:rsidRDefault="00B22F9B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77A" w:rsidRPr="00E7277A" w:rsidRDefault="00E7277A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77A">
        <w:rPr>
          <w:rFonts w:ascii="Times New Roman" w:hAnsi="Times New Roman" w:cs="Times New Roman"/>
          <w:sz w:val="28"/>
          <w:szCs w:val="28"/>
        </w:rPr>
        <w:t>Для обеспечения жизнедеятельности жителей очень важна работа жилищно-коммунального хозяйства.</w:t>
      </w:r>
    </w:p>
    <w:p w:rsidR="00E7277A" w:rsidRPr="00CE49C5" w:rsidRDefault="00E7277A" w:rsidP="000D7F3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9C5">
        <w:rPr>
          <w:rFonts w:ascii="Times New Roman" w:hAnsi="Times New Roman" w:cs="Times New Roman"/>
          <w:b/>
          <w:sz w:val="28"/>
          <w:szCs w:val="28"/>
          <w:u w:val="single"/>
        </w:rPr>
        <w:t>Теплоснабжение и газификация.</w:t>
      </w:r>
    </w:p>
    <w:p w:rsidR="002A4B73" w:rsidRDefault="00E7277A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отопительном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2023-2024 годов объекты социальной сферы и население поселения тепловой энергией обеспечивают 2 газовых котельных.</w:t>
      </w:r>
      <w:r w:rsidR="00700AB2">
        <w:rPr>
          <w:rFonts w:ascii="Times New Roman" w:hAnsi="Times New Roman" w:cs="Times New Roman"/>
          <w:sz w:val="28"/>
          <w:szCs w:val="28"/>
        </w:rPr>
        <w:t xml:space="preserve"> Протяженность тепловых сетей составляет 5,836 км. </w:t>
      </w:r>
      <w:r w:rsidR="002A4B73">
        <w:rPr>
          <w:rFonts w:ascii="Times New Roman" w:hAnsi="Times New Roman" w:cs="Times New Roman"/>
          <w:sz w:val="28"/>
          <w:szCs w:val="28"/>
        </w:rPr>
        <w:t xml:space="preserve">В 2023 году на подготовку объектов </w:t>
      </w:r>
      <w:r w:rsidR="006960A9" w:rsidRPr="006960A9">
        <w:rPr>
          <w:rFonts w:ascii="Times New Roman" w:hAnsi="Times New Roman" w:cs="Times New Roman"/>
          <w:sz w:val="28"/>
          <w:szCs w:val="28"/>
        </w:rPr>
        <w:t>тепло-водо</w:t>
      </w:r>
      <w:r w:rsidR="002A4B73">
        <w:rPr>
          <w:rFonts w:ascii="Times New Roman" w:hAnsi="Times New Roman" w:cs="Times New Roman"/>
          <w:sz w:val="28"/>
          <w:szCs w:val="28"/>
        </w:rPr>
        <w:t xml:space="preserve">снабжения ЖКХ к отопительному периоду были произведены работы на сумму </w:t>
      </w:r>
      <w:r w:rsidR="00617F6E">
        <w:rPr>
          <w:rFonts w:ascii="Times New Roman" w:hAnsi="Times New Roman" w:cs="Times New Roman"/>
          <w:sz w:val="28"/>
          <w:szCs w:val="28"/>
        </w:rPr>
        <w:t>6</w:t>
      </w:r>
      <w:r w:rsidR="006960A9">
        <w:rPr>
          <w:rFonts w:ascii="Times New Roman" w:hAnsi="Times New Roman" w:cs="Times New Roman"/>
          <w:sz w:val="28"/>
          <w:szCs w:val="28"/>
        </w:rPr>
        <w:t> </w:t>
      </w:r>
      <w:r w:rsidR="00617F6E">
        <w:rPr>
          <w:rFonts w:ascii="Times New Roman" w:hAnsi="Times New Roman" w:cs="Times New Roman"/>
          <w:sz w:val="28"/>
          <w:szCs w:val="28"/>
        </w:rPr>
        <w:t>0</w:t>
      </w:r>
      <w:r w:rsidR="006960A9">
        <w:rPr>
          <w:rFonts w:ascii="Times New Roman" w:hAnsi="Times New Roman" w:cs="Times New Roman"/>
          <w:sz w:val="28"/>
          <w:szCs w:val="28"/>
        </w:rPr>
        <w:t>34 990,66 рублей.</w:t>
      </w:r>
      <w:r w:rsidR="002A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7A" w:rsidRDefault="00700AB2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</w:t>
      </w:r>
      <w:r w:rsidR="00931C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догазификации продолжается подключение домов в с. Кубовая</w:t>
      </w:r>
      <w:r w:rsidR="004E7D3F">
        <w:rPr>
          <w:rFonts w:ascii="Times New Roman" w:hAnsi="Times New Roman" w:cs="Times New Roman"/>
          <w:sz w:val="28"/>
          <w:szCs w:val="28"/>
        </w:rPr>
        <w:t xml:space="preserve"> и п. Сосновка</w:t>
      </w:r>
      <w:r w:rsidR="00AF1444">
        <w:rPr>
          <w:rFonts w:ascii="Times New Roman" w:hAnsi="Times New Roman" w:cs="Times New Roman"/>
          <w:sz w:val="28"/>
          <w:szCs w:val="28"/>
        </w:rPr>
        <w:t>.</w:t>
      </w:r>
      <w:r w:rsidR="00BA1E23">
        <w:rPr>
          <w:rFonts w:ascii="Times New Roman" w:hAnsi="Times New Roman" w:cs="Times New Roman"/>
          <w:sz w:val="28"/>
          <w:szCs w:val="28"/>
        </w:rPr>
        <w:t xml:space="preserve"> За 2023 год было подключено </w:t>
      </w:r>
      <w:r w:rsidR="004E7D3F">
        <w:rPr>
          <w:rFonts w:ascii="Times New Roman" w:hAnsi="Times New Roman" w:cs="Times New Roman"/>
          <w:sz w:val="28"/>
          <w:szCs w:val="28"/>
        </w:rPr>
        <w:t xml:space="preserve">11 </w:t>
      </w:r>
      <w:r w:rsidR="00BA1E23">
        <w:rPr>
          <w:rFonts w:ascii="Times New Roman" w:hAnsi="Times New Roman" w:cs="Times New Roman"/>
          <w:sz w:val="28"/>
          <w:szCs w:val="28"/>
        </w:rPr>
        <w:t>домовладений.</w:t>
      </w:r>
      <w:r w:rsidR="004E7D3F">
        <w:rPr>
          <w:rFonts w:ascii="Times New Roman" w:hAnsi="Times New Roman" w:cs="Times New Roman"/>
          <w:sz w:val="28"/>
          <w:szCs w:val="28"/>
        </w:rPr>
        <w:t xml:space="preserve"> В 2024 году в рамках догазификации планируется подключение не менее 60 домовладений. Также к газораспределительным сетям за плату осуществили технологическое подключение еще 128 домовладений.</w:t>
      </w:r>
    </w:p>
    <w:p w:rsidR="00EE18BB" w:rsidRPr="00562FAE" w:rsidRDefault="00EE18BB" w:rsidP="000D7F3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AE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Водоснабжение.</w:t>
      </w:r>
    </w:p>
    <w:p w:rsidR="00EE18BB" w:rsidRDefault="00EE18BB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Ресурсоснабжающей организацией по оказанию коммунальной услуги по водоснабжению в п. Красный Яр, п. Сосновка,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п. Ломовская Дача, п. С</w:t>
      </w:r>
      <w:r w:rsidR="00917FC6">
        <w:rPr>
          <w:rFonts w:ascii="Times New Roman" w:hAnsi="Times New Roman" w:cs="Times New Roman"/>
          <w:sz w:val="28"/>
          <w:szCs w:val="28"/>
        </w:rPr>
        <w:t>тепной является МУП ДЕЗ ЖКХ «Кубовинское». Общая протяженность муниципальных водопроводных сетей и централизованного водоотведения населенных пунктов Кубовинского сельсовета составляет 22,680 км и 2,400 км соответственно.</w:t>
      </w:r>
    </w:p>
    <w:p w:rsidR="00BE3457" w:rsidRPr="00BE3457" w:rsidRDefault="000C417F" w:rsidP="009131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57">
        <w:rPr>
          <w:rFonts w:ascii="Times New Roman" w:hAnsi="Times New Roman" w:cs="Times New Roman"/>
          <w:sz w:val="28"/>
          <w:szCs w:val="28"/>
        </w:rPr>
        <w:t>В рамках госпрограммы «Чистая вода» реализован проект «Реконструкция системы водоснабжения в посёлке Сосновка Кубовинского сельсовета Новосибирского района Новосибирской области»</w:t>
      </w:r>
      <w:r w:rsidR="006B2588" w:rsidRPr="00BE3457">
        <w:rPr>
          <w:rFonts w:ascii="Times New Roman" w:hAnsi="Times New Roman" w:cs="Times New Roman"/>
          <w:sz w:val="28"/>
          <w:szCs w:val="28"/>
        </w:rPr>
        <w:t xml:space="preserve"> </w:t>
      </w:r>
      <w:r w:rsidR="007D35EC" w:rsidRPr="00BE3457">
        <w:rPr>
          <w:rFonts w:ascii="Times New Roman" w:hAnsi="Times New Roman" w:cs="Times New Roman"/>
          <w:sz w:val="28"/>
          <w:szCs w:val="28"/>
        </w:rPr>
        <w:t xml:space="preserve">с </w:t>
      </w:r>
      <w:r w:rsidR="006B2588" w:rsidRPr="00BE3457">
        <w:rPr>
          <w:rFonts w:ascii="Times New Roman" w:hAnsi="Times New Roman" w:cs="Times New Roman"/>
          <w:sz w:val="28"/>
          <w:szCs w:val="28"/>
        </w:rPr>
        <w:t>протяженностью водопровода</w:t>
      </w:r>
      <w:r w:rsidRPr="00BE3457">
        <w:rPr>
          <w:rFonts w:ascii="Times New Roman" w:hAnsi="Times New Roman" w:cs="Times New Roman"/>
          <w:sz w:val="28"/>
          <w:szCs w:val="28"/>
        </w:rPr>
        <w:t xml:space="preserve"> </w:t>
      </w:r>
      <w:r w:rsidR="006B2588" w:rsidRPr="00BE3457">
        <w:rPr>
          <w:rFonts w:ascii="Times New Roman" w:hAnsi="Times New Roman" w:cs="Times New Roman"/>
          <w:sz w:val="28"/>
          <w:szCs w:val="28"/>
        </w:rPr>
        <w:t>8,253</w:t>
      </w:r>
      <w:r w:rsidR="007D35EC" w:rsidRPr="00BE3457">
        <w:rPr>
          <w:rFonts w:ascii="Times New Roman" w:hAnsi="Times New Roman" w:cs="Times New Roman"/>
          <w:sz w:val="28"/>
          <w:szCs w:val="28"/>
        </w:rPr>
        <w:t xml:space="preserve"> км, двумя водонапорными башнями </w:t>
      </w:r>
      <w:r w:rsidR="0075159E" w:rsidRPr="00BE3457">
        <w:rPr>
          <w:rFonts w:ascii="Times New Roman" w:hAnsi="Times New Roman" w:cs="Times New Roman"/>
          <w:sz w:val="28"/>
          <w:szCs w:val="28"/>
        </w:rPr>
        <w:t>(ё</w:t>
      </w:r>
      <w:r w:rsidR="007D35EC" w:rsidRPr="00BE3457">
        <w:rPr>
          <w:rFonts w:ascii="Times New Roman" w:hAnsi="Times New Roman" w:cs="Times New Roman"/>
          <w:sz w:val="28"/>
          <w:szCs w:val="28"/>
        </w:rPr>
        <w:t>мкостью 50м3</w:t>
      </w:r>
      <w:r w:rsidR="0075159E" w:rsidRPr="00BE3457">
        <w:rPr>
          <w:rFonts w:ascii="Times New Roman" w:hAnsi="Times New Roman" w:cs="Times New Roman"/>
          <w:sz w:val="28"/>
          <w:szCs w:val="28"/>
        </w:rPr>
        <w:t>)</w:t>
      </w:r>
      <w:r w:rsidR="007D35EC" w:rsidRPr="00BE3457">
        <w:rPr>
          <w:rFonts w:ascii="Times New Roman" w:hAnsi="Times New Roman" w:cs="Times New Roman"/>
          <w:sz w:val="28"/>
          <w:szCs w:val="28"/>
        </w:rPr>
        <w:t>, двумя блочно-модульн</w:t>
      </w:r>
      <w:r w:rsidR="009131FE" w:rsidRPr="00BE3457">
        <w:rPr>
          <w:rFonts w:ascii="Times New Roman" w:hAnsi="Times New Roman" w:cs="Times New Roman"/>
          <w:sz w:val="28"/>
          <w:szCs w:val="28"/>
        </w:rPr>
        <w:t>ыми</w:t>
      </w:r>
      <w:r w:rsidR="007D35EC" w:rsidRPr="00BE3457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9131FE" w:rsidRPr="00BE3457">
        <w:rPr>
          <w:rFonts w:ascii="Times New Roman" w:hAnsi="Times New Roman" w:cs="Times New Roman"/>
          <w:sz w:val="28"/>
          <w:szCs w:val="28"/>
        </w:rPr>
        <w:t>ми</w:t>
      </w:r>
      <w:r w:rsidR="007D35EC" w:rsidRPr="00BE3457">
        <w:rPr>
          <w:rFonts w:ascii="Times New Roman" w:hAnsi="Times New Roman" w:cs="Times New Roman"/>
          <w:sz w:val="28"/>
          <w:szCs w:val="28"/>
        </w:rPr>
        <w:t xml:space="preserve"> очистки воды, расположенны</w:t>
      </w:r>
      <w:r w:rsidR="009131FE" w:rsidRPr="00BE3457">
        <w:rPr>
          <w:rFonts w:ascii="Times New Roman" w:hAnsi="Times New Roman" w:cs="Times New Roman"/>
          <w:sz w:val="28"/>
          <w:szCs w:val="28"/>
        </w:rPr>
        <w:t>ми</w:t>
      </w:r>
      <w:r w:rsidR="007D35EC" w:rsidRPr="00BE3457">
        <w:rPr>
          <w:rFonts w:ascii="Times New Roman" w:hAnsi="Times New Roman" w:cs="Times New Roman"/>
          <w:sz w:val="28"/>
          <w:szCs w:val="28"/>
        </w:rPr>
        <w:t xml:space="preserve"> в одном павильоне</w:t>
      </w:r>
      <w:r w:rsidR="009131FE" w:rsidRPr="00BE3457">
        <w:rPr>
          <w:rFonts w:ascii="Times New Roman" w:hAnsi="Times New Roman" w:cs="Times New Roman"/>
          <w:sz w:val="28"/>
          <w:szCs w:val="28"/>
        </w:rPr>
        <w:t xml:space="preserve"> </w:t>
      </w:r>
      <w:r w:rsidR="007D35EC" w:rsidRPr="00BE3457">
        <w:rPr>
          <w:rFonts w:ascii="Times New Roman" w:hAnsi="Times New Roman" w:cs="Times New Roman"/>
          <w:sz w:val="28"/>
          <w:szCs w:val="28"/>
        </w:rPr>
        <w:t>контейнерного типа</w:t>
      </w:r>
      <w:r w:rsidR="009131FE" w:rsidRPr="00BE3457">
        <w:rPr>
          <w:rFonts w:ascii="Times New Roman" w:hAnsi="Times New Roman" w:cs="Times New Roman"/>
          <w:sz w:val="28"/>
          <w:szCs w:val="28"/>
        </w:rPr>
        <w:t>, водопроводными колодцами в количестве 128 штук и 45 пожарными гидрантами.</w:t>
      </w:r>
      <w:proofErr w:type="gramEnd"/>
      <w:r w:rsidR="006A128B" w:rsidRPr="00BE3457">
        <w:rPr>
          <w:rFonts w:ascii="Times New Roman" w:hAnsi="Times New Roman" w:cs="Times New Roman"/>
          <w:sz w:val="28"/>
          <w:szCs w:val="28"/>
        </w:rPr>
        <w:t xml:space="preserve"> </w:t>
      </w:r>
      <w:r w:rsidR="000158EE" w:rsidRPr="00BE3457">
        <w:rPr>
          <w:rFonts w:ascii="Times New Roman" w:hAnsi="Times New Roman" w:cs="Times New Roman"/>
          <w:sz w:val="28"/>
          <w:szCs w:val="28"/>
        </w:rPr>
        <w:t xml:space="preserve">Стоимость работ с учетом разработки ПСД составила 90 465 295,14 рублей. </w:t>
      </w:r>
    </w:p>
    <w:p w:rsidR="000C417F" w:rsidRPr="00BE3457" w:rsidRDefault="00910A0F" w:rsidP="009131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457">
        <w:rPr>
          <w:rFonts w:ascii="Times New Roman" w:hAnsi="Times New Roman" w:cs="Times New Roman"/>
          <w:sz w:val="28"/>
          <w:szCs w:val="28"/>
        </w:rPr>
        <w:t>В</w:t>
      </w:r>
      <w:r w:rsidR="000158EE" w:rsidRPr="00BE3457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492F89" w:rsidRPr="00BE3457">
        <w:t xml:space="preserve"> </w:t>
      </w:r>
      <w:r w:rsidR="00492F89" w:rsidRPr="00BE3457">
        <w:rPr>
          <w:rFonts w:ascii="Times New Roman" w:hAnsi="Times New Roman" w:cs="Times New Roman"/>
          <w:sz w:val="28"/>
          <w:szCs w:val="28"/>
        </w:rPr>
        <w:t xml:space="preserve">будут завершены работы по благоустройству зоны санитарной охраны и восстановлению дорожного покрытия </w:t>
      </w:r>
      <w:proofErr w:type="gramStart"/>
      <w:r w:rsidR="00492F89" w:rsidRPr="00BE345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92F89" w:rsidRPr="00BE3457">
        <w:rPr>
          <w:rFonts w:ascii="Times New Roman" w:hAnsi="Times New Roman" w:cs="Times New Roman"/>
          <w:sz w:val="28"/>
          <w:szCs w:val="28"/>
        </w:rPr>
        <w:t xml:space="preserve"> муниципального контракта на сумму</w:t>
      </w:r>
      <w:r w:rsidR="00492F89" w:rsidRPr="00BE3457">
        <w:t xml:space="preserve"> </w:t>
      </w:r>
      <w:r w:rsidR="00492F89" w:rsidRPr="00BE3457">
        <w:rPr>
          <w:rFonts w:ascii="Times New Roman" w:hAnsi="Times New Roman" w:cs="Times New Roman"/>
          <w:sz w:val="28"/>
          <w:szCs w:val="28"/>
        </w:rPr>
        <w:t>3 246 659,96 рублей.</w:t>
      </w:r>
    </w:p>
    <w:p w:rsidR="00CE16AF" w:rsidRDefault="00CE16AF" w:rsidP="009131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МП Новосибирского района была смонтирована </w:t>
      </w:r>
      <w:r w:rsidRPr="00CE16AF">
        <w:rPr>
          <w:rFonts w:ascii="Times New Roman" w:hAnsi="Times New Roman" w:cs="Times New Roman"/>
          <w:sz w:val="28"/>
          <w:szCs w:val="28"/>
        </w:rPr>
        <w:t>блочно-модульн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16AF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16AF">
        <w:rPr>
          <w:rFonts w:ascii="Times New Roman" w:hAnsi="Times New Roman" w:cs="Times New Roman"/>
          <w:sz w:val="28"/>
          <w:szCs w:val="28"/>
        </w:rPr>
        <w:t xml:space="preserve"> водоочистки (водоподготовки) в п. Ломовская дача Кубовинского сельсовета</w:t>
      </w:r>
      <w:r>
        <w:rPr>
          <w:rFonts w:ascii="Times New Roman" w:hAnsi="Times New Roman" w:cs="Times New Roman"/>
          <w:sz w:val="28"/>
          <w:szCs w:val="28"/>
        </w:rPr>
        <w:t>, стоимость объекта составила 2 394 215,00 рублей.</w:t>
      </w:r>
    </w:p>
    <w:p w:rsidR="008F6926" w:rsidRDefault="008F6926" w:rsidP="009131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МО выполнены работы:</w:t>
      </w:r>
    </w:p>
    <w:p w:rsidR="008F6926" w:rsidRPr="008F6926" w:rsidRDefault="008F6926" w:rsidP="008F69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9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5309E" w:rsidRPr="0085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6926">
        <w:rPr>
          <w:rFonts w:ascii="Times New Roman" w:hAnsi="Times New Roman" w:cs="Times New Roman"/>
          <w:sz w:val="28"/>
          <w:szCs w:val="28"/>
        </w:rPr>
        <w:t>роведение государственной экспертизы "Реконструкция водопроводных сетей в п. Красный Яр"</w:t>
      </w:r>
      <w:r w:rsidR="00562FAE">
        <w:rPr>
          <w:rFonts w:ascii="Times New Roman" w:hAnsi="Times New Roman" w:cs="Times New Roman"/>
          <w:sz w:val="28"/>
          <w:szCs w:val="28"/>
        </w:rPr>
        <w:t xml:space="preserve"> -</w:t>
      </w:r>
      <w:r w:rsidRPr="008F6926">
        <w:rPr>
          <w:rFonts w:ascii="Times New Roman" w:hAnsi="Times New Roman" w:cs="Times New Roman"/>
          <w:sz w:val="28"/>
          <w:szCs w:val="28"/>
        </w:rPr>
        <w:t xml:space="preserve"> 517 796,20 рублей;</w:t>
      </w:r>
    </w:p>
    <w:p w:rsidR="008F6926" w:rsidRPr="008F6926" w:rsidRDefault="008F6926" w:rsidP="009131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26">
        <w:rPr>
          <w:rFonts w:ascii="Times New Roman" w:hAnsi="Times New Roman" w:cs="Times New Roman"/>
          <w:sz w:val="28"/>
          <w:szCs w:val="28"/>
        </w:rPr>
        <w:t>-</w:t>
      </w:r>
      <w:r w:rsidRPr="008F6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309E">
        <w:rPr>
          <w:rFonts w:ascii="Times New Roman" w:hAnsi="Times New Roman" w:cs="Times New Roman"/>
          <w:sz w:val="28"/>
          <w:szCs w:val="28"/>
        </w:rPr>
        <w:t>в</w:t>
      </w:r>
      <w:r w:rsidRPr="008F6926">
        <w:rPr>
          <w:rFonts w:ascii="Times New Roman" w:hAnsi="Times New Roman" w:cs="Times New Roman"/>
          <w:sz w:val="28"/>
          <w:szCs w:val="28"/>
        </w:rPr>
        <w:t xml:space="preserve">озмещение затрат на восстановление работоспособности скважины в п. Сосновка </w:t>
      </w:r>
      <w:r w:rsidR="00562FAE">
        <w:rPr>
          <w:rFonts w:ascii="Times New Roman" w:hAnsi="Times New Roman" w:cs="Times New Roman"/>
          <w:sz w:val="28"/>
          <w:szCs w:val="28"/>
        </w:rPr>
        <w:t xml:space="preserve"> - </w:t>
      </w:r>
      <w:r w:rsidRPr="008F6926">
        <w:rPr>
          <w:rFonts w:ascii="Times New Roman" w:hAnsi="Times New Roman" w:cs="Times New Roman"/>
          <w:sz w:val="28"/>
          <w:szCs w:val="28"/>
        </w:rPr>
        <w:t>278 286,50 рублей;</w:t>
      </w:r>
    </w:p>
    <w:p w:rsidR="008F6926" w:rsidRDefault="008F6926" w:rsidP="008F69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26">
        <w:rPr>
          <w:rFonts w:ascii="Times New Roman" w:hAnsi="Times New Roman" w:cs="Times New Roman"/>
          <w:sz w:val="28"/>
          <w:szCs w:val="28"/>
        </w:rPr>
        <w:t xml:space="preserve">- </w:t>
      </w:r>
      <w:r w:rsidR="0085309E">
        <w:rPr>
          <w:rFonts w:ascii="Times New Roman" w:hAnsi="Times New Roman" w:cs="Times New Roman"/>
          <w:sz w:val="28"/>
          <w:szCs w:val="28"/>
        </w:rPr>
        <w:t>в</w:t>
      </w:r>
      <w:r w:rsidRPr="008F6926">
        <w:rPr>
          <w:rFonts w:ascii="Times New Roman" w:hAnsi="Times New Roman" w:cs="Times New Roman"/>
          <w:sz w:val="28"/>
          <w:szCs w:val="28"/>
        </w:rPr>
        <w:t xml:space="preserve">озмещение затрат на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F6926">
        <w:rPr>
          <w:rFonts w:ascii="Times New Roman" w:hAnsi="Times New Roman" w:cs="Times New Roman"/>
          <w:sz w:val="28"/>
          <w:szCs w:val="28"/>
        </w:rPr>
        <w:t xml:space="preserve"> павильона скважин </w:t>
      </w:r>
      <w:r w:rsidR="00B95C13">
        <w:rPr>
          <w:rFonts w:ascii="Times New Roman" w:hAnsi="Times New Roman" w:cs="Times New Roman"/>
          <w:sz w:val="28"/>
          <w:szCs w:val="28"/>
        </w:rPr>
        <w:t xml:space="preserve">в п. Ломовская Дача </w:t>
      </w:r>
      <w:r w:rsidR="00562FAE">
        <w:rPr>
          <w:rFonts w:ascii="Times New Roman" w:hAnsi="Times New Roman" w:cs="Times New Roman"/>
          <w:sz w:val="28"/>
          <w:szCs w:val="28"/>
        </w:rPr>
        <w:t xml:space="preserve"> - </w:t>
      </w:r>
      <w:r w:rsidRPr="008F6926">
        <w:rPr>
          <w:rFonts w:ascii="Times New Roman" w:hAnsi="Times New Roman" w:cs="Times New Roman"/>
          <w:sz w:val="28"/>
          <w:szCs w:val="28"/>
        </w:rPr>
        <w:t>443 434,97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F6926" w:rsidRPr="008F6926" w:rsidRDefault="008F6926" w:rsidP="008F69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26">
        <w:rPr>
          <w:rFonts w:ascii="Times New Roman" w:hAnsi="Times New Roman" w:cs="Times New Roman"/>
          <w:sz w:val="28"/>
          <w:szCs w:val="28"/>
        </w:rPr>
        <w:t>-</w:t>
      </w:r>
      <w:r w:rsidRPr="008F6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6926">
        <w:rPr>
          <w:rFonts w:ascii="Times New Roman" w:hAnsi="Times New Roman" w:cs="Times New Roman"/>
          <w:sz w:val="28"/>
          <w:szCs w:val="28"/>
        </w:rPr>
        <w:t>аналитически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6926">
        <w:rPr>
          <w:rFonts w:ascii="Times New Roman" w:hAnsi="Times New Roman" w:cs="Times New Roman"/>
          <w:sz w:val="28"/>
          <w:szCs w:val="28"/>
        </w:rPr>
        <w:t xml:space="preserve"> исследования и испытания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Pr="008F6926">
        <w:rPr>
          <w:rFonts w:ascii="Times New Roman" w:hAnsi="Times New Roman" w:cs="Times New Roman"/>
          <w:sz w:val="28"/>
          <w:szCs w:val="28"/>
        </w:rPr>
        <w:t xml:space="preserve"> </w:t>
      </w:r>
      <w:r w:rsidR="00562FAE">
        <w:rPr>
          <w:rFonts w:ascii="Times New Roman" w:hAnsi="Times New Roman" w:cs="Times New Roman"/>
          <w:sz w:val="28"/>
          <w:szCs w:val="28"/>
        </w:rPr>
        <w:t xml:space="preserve"> - </w:t>
      </w:r>
      <w:r w:rsidRPr="008F6926">
        <w:rPr>
          <w:rFonts w:ascii="Times New Roman" w:hAnsi="Times New Roman" w:cs="Times New Roman"/>
          <w:sz w:val="28"/>
          <w:szCs w:val="28"/>
        </w:rPr>
        <w:t>30 000,00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4AB0" w:rsidRDefault="00924AB0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8BB" w:rsidRDefault="00EE18BB" w:rsidP="000D7F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BB">
        <w:rPr>
          <w:rFonts w:ascii="Times New Roman" w:hAnsi="Times New Roman" w:cs="Times New Roman"/>
          <w:sz w:val="28"/>
          <w:szCs w:val="28"/>
        </w:rPr>
        <w:t>За прошедший год выполнено много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ситуации с водоснабжением.</w:t>
      </w:r>
      <w:r w:rsidR="0085309E">
        <w:rPr>
          <w:rFonts w:ascii="Times New Roman" w:hAnsi="Times New Roman" w:cs="Times New Roman"/>
          <w:sz w:val="28"/>
          <w:szCs w:val="28"/>
        </w:rPr>
        <w:t xml:space="preserve"> Но проблемы с водоснабжением остались, есть над чем работать</w:t>
      </w:r>
      <w:r w:rsidR="00924AB0">
        <w:rPr>
          <w:rFonts w:ascii="Times New Roman" w:hAnsi="Times New Roman" w:cs="Times New Roman"/>
          <w:sz w:val="28"/>
          <w:szCs w:val="28"/>
        </w:rPr>
        <w:t>,</w:t>
      </w:r>
      <w:r w:rsidR="0085309E">
        <w:rPr>
          <w:rFonts w:ascii="Times New Roman" w:hAnsi="Times New Roman" w:cs="Times New Roman"/>
          <w:sz w:val="28"/>
          <w:szCs w:val="28"/>
        </w:rPr>
        <w:t xml:space="preserve"> и мы готовимся к этому.</w:t>
      </w:r>
    </w:p>
    <w:p w:rsidR="00562FAE" w:rsidRDefault="00924AB0" w:rsidP="00B475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проведения аукциона</w:t>
      </w:r>
      <w:r w:rsidR="00CC303A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 xml:space="preserve"> выявлен победитель, который будет выполнять р</w:t>
      </w:r>
      <w:r w:rsidRPr="00924AB0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4AB0">
        <w:rPr>
          <w:rFonts w:ascii="Times New Roman" w:hAnsi="Times New Roman" w:cs="Times New Roman"/>
          <w:sz w:val="28"/>
          <w:szCs w:val="28"/>
        </w:rPr>
        <w:t xml:space="preserve"> ПСД с получением положительного заключения государственной экспертизы «Подводящие сети к жилым домовладениям от распределительной системы водоснабжения в посёлке Сосновка Кубовинского сельсовета Новосибирского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стоимость МК составила 2 492 921,04 рублей.</w:t>
      </w:r>
      <w:r w:rsidR="00787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7844" w:rsidRPr="00D303EB" w:rsidRDefault="00787844" w:rsidP="00B475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B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планируется подключение части абонентов (68) к системе водоснабжения. Ведётся работа по </w:t>
      </w:r>
      <w:r w:rsidR="00B47589" w:rsidRPr="00D303EB">
        <w:rPr>
          <w:rFonts w:ascii="Times New Roman" w:hAnsi="Times New Roman" w:cs="Times New Roman"/>
          <w:sz w:val="28"/>
          <w:szCs w:val="28"/>
        </w:rPr>
        <w:t xml:space="preserve">негосударственной экспертизе в форме экспертной оценки достоверности определения сметной стоимости </w:t>
      </w:r>
      <w:r w:rsidRPr="00D303EB">
        <w:rPr>
          <w:rFonts w:ascii="Times New Roman" w:hAnsi="Times New Roman" w:cs="Times New Roman"/>
          <w:sz w:val="28"/>
          <w:szCs w:val="28"/>
        </w:rPr>
        <w:t>«Переподключение жилых домовладений к сети водоснабжения п. Сосновка Новосибирского района НСО»</w:t>
      </w:r>
      <w:r w:rsidR="00B47589" w:rsidRPr="00D303EB">
        <w:rPr>
          <w:rFonts w:ascii="Times New Roman" w:hAnsi="Times New Roman" w:cs="Times New Roman"/>
          <w:sz w:val="28"/>
          <w:szCs w:val="28"/>
        </w:rPr>
        <w:t>.</w:t>
      </w:r>
    </w:p>
    <w:p w:rsidR="00924C93" w:rsidRDefault="002E6270" w:rsidP="008C0B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модернизация существующих водопроводных сетей. </w:t>
      </w:r>
      <w:r w:rsidR="00B1552A">
        <w:rPr>
          <w:rFonts w:ascii="Times New Roman" w:hAnsi="Times New Roman" w:cs="Times New Roman"/>
          <w:sz w:val="28"/>
          <w:szCs w:val="28"/>
        </w:rPr>
        <w:t>В 2024 году п</w:t>
      </w:r>
      <w:r w:rsidR="00924C93">
        <w:rPr>
          <w:rFonts w:ascii="Times New Roman" w:hAnsi="Times New Roman" w:cs="Times New Roman"/>
          <w:sz w:val="28"/>
          <w:szCs w:val="28"/>
        </w:rPr>
        <w:t>роводятся аукционы на р</w:t>
      </w:r>
      <w:r w:rsidR="00924C93" w:rsidRPr="00924C93">
        <w:rPr>
          <w:rFonts w:ascii="Times New Roman" w:hAnsi="Times New Roman" w:cs="Times New Roman"/>
          <w:sz w:val="28"/>
          <w:szCs w:val="28"/>
        </w:rPr>
        <w:t>азработку ПСД с получением положительного заключения государственной экспертизы «Строительство системы водоснабжения в селе Кубовая Кубовинского сельсовета Новосибирского района Новосибирской области» II- очередь»</w:t>
      </w:r>
      <w:r w:rsidR="00924C93">
        <w:rPr>
          <w:rFonts w:ascii="Times New Roman" w:hAnsi="Times New Roman" w:cs="Times New Roman"/>
          <w:sz w:val="28"/>
          <w:szCs w:val="28"/>
        </w:rPr>
        <w:t xml:space="preserve"> и р</w:t>
      </w:r>
      <w:r w:rsidR="00924C93" w:rsidRPr="00924C93">
        <w:rPr>
          <w:rFonts w:ascii="Times New Roman" w:hAnsi="Times New Roman" w:cs="Times New Roman"/>
          <w:sz w:val="28"/>
          <w:szCs w:val="28"/>
        </w:rPr>
        <w:t>азработк</w:t>
      </w:r>
      <w:r w:rsidR="00924C93">
        <w:rPr>
          <w:rFonts w:ascii="Times New Roman" w:hAnsi="Times New Roman" w:cs="Times New Roman"/>
          <w:sz w:val="28"/>
          <w:szCs w:val="28"/>
        </w:rPr>
        <w:t>у</w:t>
      </w:r>
      <w:r w:rsidR="00924C93" w:rsidRPr="00924C93">
        <w:rPr>
          <w:rFonts w:ascii="Times New Roman" w:hAnsi="Times New Roman" w:cs="Times New Roman"/>
          <w:sz w:val="28"/>
          <w:szCs w:val="28"/>
        </w:rPr>
        <w:t xml:space="preserve"> ПСД с получением положительного заключения государственной экспертизы «Реконструкция системы водоснабжения в посёлке Степной Кубовинского сельсовета Новосибирского района Новосибирской области»</w:t>
      </w:r>
      <w:r w:rsidR="00924C93">
        <w:rPr>
          <w:rFonts w:ascii="Times New Roman" w:hAnsi="Times New Roman" w:cs="Times New Roman"/>
          <w:sz w:val="28"/>
          <w:szCs w:val="28"/>
        </w:rPr>
        <w:t>.</w:t>
      </w:r>
      <w:r w:rsidR="00CC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8B5" w:rsidRDefault="00A468B5" w:rsidP="008C0B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270" w:rsidRPr="00562FAE" w:rsidRDefault="009F249A" w:rsidP="008C0B5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AE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Благоустройство, дороги.</w:t>
      </w:r>
    </w:p>
    <w:p w:rsidR="009F249A" w:rsidRDefault="009F249A" w:rsidP="008C0B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Кубовинского сельсовета по этому направлению составляют </w:t>
      </w:r>
      <w:r w:rsidRPr="009F249A">
        <w:rPr>
          <w:rFonts w:ascii="Times New Roman" w:hAnsi="Times New Roman" w:cs="Times New Roman"/>
          <w:sz w:val="28"/>
          <w:szCs w:val="28"/>
        </w:rPr>
        <w:t>9 908 705,85 рублей</w:t>
      </w:r>
      <w:r w:rsidR="00C110BE">
        <w:rPr>
          <w:rFonts w:ascii="Times New Roman" w:hAnsi="Times New Roman" w:cs="Times New Roman"/>
          <w:sz w:val="28"/>
          <w:szCs w:val="28"/>
        </w:rPr>
        <w:t>.</w:t>
      </w:r>
    </w:p>
    <w:p w:rsidR="00C110BE" w:rsidRDefault="00C110BE" w:rsidP="008C0B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Круглогодично проводятся работы по содержанию и благоустройству дорог </w:t>
      </w:r>
      <w:r w:rsidR="008C5AF9">
        <w:rPr>
          <w:rFonts w:ascii="Times New Roman" w:hAnsi="Times New Roman" w:cs="Times New Roman"/>
          <w:sz w:val="28"/>
          <w:szCs w:val="28"/>
        </w:rPr>
        <w:t xml:space="preserve">и тротуаров, прилегающих к автодорогам </w:t>
      </w:r>
      <w:r>
        <w:rPr>
          <w:rFonts w:ascii="Times New Roman" w:hAnsi="Times New Roman" w:cs="Times New Roman"/>
          <w:sz w:val="28"/>
          <w:szCs w:val="28"/>
        </w:rPr>
        <w:t>(очистка дорог от снега, грейдирование</w:t>
      </w:r>
      <w:r w:rsidR="00F7401B">
        <w:rPr>
          <w:rFonts w:ascii="Times New Roman" w:hAnsi="Times New Roman" w:cs="Times New Roman"/>
          <w:sz w:val="28"/>
          <w:szCs w:val="28"/>
        </w:rPr>
        <w:t>, отсыпка щебнем</w:t>
      </w:r>
      <w:r>
        <w:rPr>
          <w:rFonts w:ascii="Times New Roman" w:hAnsi="Times New Roman" w:cs="Times New Roman"/>
          <w:sz w:val="28"/>
          <w:szCs w:val="28"/>
        </w:rPr>
        <w:t>) как силами</w:t>
      </w:r>
      <w:r w:rsidRPr="00C1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 ДЕЗ ЖКХ «Кубовинское», так и сторонними организациями.</w:t>
      </w:r>
    </w:p>
    <w:p w:rsidR="000D7D15" w:rsidRPr="00A96F41" w:rsidRDefault="00D26848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средств бюджета МО б</w:t>
      </w:r>
      <w:r w:rsidRPr="00D26848">
        <w:rPr>
          <w:rFonts w:ascii="Times New Roman" w:hAnsi="Times New Roman" w:cs="Times New Roman"/>
          <w:sz w:val="28"/>
          <w:szCs w:val="28"/>
        </w:rPr>
        <w:t>ыли выполнены инженерные изыскания и разработана ПСД для проведения ремонтных работ автодорог и пешеходных переходов на сумму 506 850,00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F9">
        <w:rPr>
          <w:rFonts w:ascii="Times New Roman" w:hAnsi="Times New Roman" w:cs="Times New Roman"/>
          <w:sz w:val="28"/>
          <w:szCs w:val="28"/>
        </w:rPr>
        <w:t xml:space="preserve">В 2023 году проведены работы по 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ремонту автомобильной дороги по ул. Линейная п. Сосновка Кубовинского сельсовета </w:t>
      </w:r>
      <w:r w:rsidR="008C5AF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5AF9" w:rsidRPr="008C5AF9">
        <w:rPr>
          <w:rFonts w:ascii="Times New Roman" w:hAnsi="Times New Roman" w:cs="Times New Roman"/>
          <w:sz w:val="28"/>
          <w:szCs w:val="28"/>
        </w:rPr>
        <w:t>1 266 933,85</w:t>
      </w:r>
      <w:r w:rsidR="008C5AF9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вблизи образовательных учреждений в п. Красный Яр </w:t>
      </w:r>
      <w:r w:rsidR="008C5AF9">
        <w:rPr>
          <w:rFonts w:ascii="Times New Roman" w:hAnsi="Times New Roman" w:cs="Times New Roman"/>
          <w:sz w:val="28"/>
          <w:szCs w:val="28"/>
        </w:rPr>
        <w:t>о</w:t>
      </w:r>
      <w:r w:rsidR="008C5AF9" w:rsidRPr="008C5AF9">
        <w:rPr>
          <w:rFonts w:ascii="Times New Roman" w:hAnsi="Times New Roman" w:cs="Times New Roman"/>
          <w:sz w:val="28"/>
          <w:szCs w:val="28"/>
        </w:rPr>
        <w:t>бустро</w:t>
      </w:r>
      <w:r w:rsidR="008C5AF9">
        <w:rPr>
          <w:rFonts w:ascii="Times New Roman" w:hAnsi="Times New Roman" w:cs="Times New Roman"/>
          <w:sz w:val="28"/>
          <w:szCs w:val="28"/>
        </w:rPr>
        <w:t>ен пешеходный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 переход </w:t>
      </w:r>
      <w:r w:rsidR="008C5AF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5AF9" w:rsidRPr="008C5AF9">
        <w:rPr>
          <w:rFonts w:ascii="Times New Roman" w:hAnsi="Times New Roman" w:cs="Times New Roman"/>
          <w:sz w:val="28"/>
          <w:szCs w:val="28"/>
        </w:rPr>
        <w:t>1 334 911,00</w:t>
      </w:r>
      <w:r w:rsidR="008C5AF9">
        <w:rPr>
          <w:rFonts w:ascii="Times New Roman" w:hAnsi="Times New Roman" w:cs="Times New Roman"/>
          <w:sz w:val="28"/>
          <w:szCs w:val="28"/>
        </w:rPr>
        <w:t xml:space="preserve"> рублей; о</w:t>
      </w:r>
      <w:r w:rsidR="008C5AF9" w:rsidRPr="008C5AF9">
        <w:rPr>
          <w:rFonts w:ascii="Times New Roman" w:hAnsi="Times New Roman" w:cs="Times New Roman"/>
          <w:sz w:val="28"/>
          <w:szCs w:val="28"/>
        </w:rPr>
        <w:t>бустро</w:t>
      </w:r>
      <w:r w:rsidR="008C5AF9">
        <w:rPr>
          <w:rFonts w:ascii="Times New Roman" w:hAnsi="Times New Roman" w:cs="Times New Roman"/>
          <w:sz w:val="28"/>
          <w:szCs w:val="28"/>
        </w:rPr>
        <w:t>ен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8C5AF9">
        <w:rPr>
          <w:rFonts w:ascii="Times New Roman" w:hAnsi="Times New Roman" w:cs="Times New Roman"/>
          <w:sz w:val="28"/>
          <w:szCs w:val="28"/>
        </w:rPr>
        <w:t>ый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 переход вблизи образовательн</w:t>
      </w:r>
      <w:r w:rsidR="008C5AF9">
        <w:rPr>
          <w:rFonts w:ascii="Times New Roman" w:hAnsi="Times New Roman" w:cs="Times New Roman"/>
          <w:sz w:val="28"/>
          <w:szCs w:val="28"/>
        </w:rPr>
        <w:t>ого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C5AF9">
        <w:rPr>
          <w:rFonts w:ascii="Times New Roman" w:hAnsi="Times New Roman" w:cs="Times New Roman"/>
          <w:sz w:val="28"/>
          <w:szCs w:val="28"/>
        </w:rPr>
        <w:t>я</w:t>
      </w:r>
      <w:r w:rsidR="008C5AF9" w:rsidRPr="008C5AF9">
        <w:rPr>
          <w:rFonts w:ascii="Times New Roman" w:hAnsi="Times New Roman" w:cs="Times New Roman"/>
          <w:sz w:val="28"/>
          <w:szCs w:val="28"/>
        </w:rPr>
        <w:t xml:space="preserve"> в с. Кубовая </w:t>
      </w:r>
      <w:r w:rsidR="008C5AF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5AF9" w:rsidRPr="008C5AF9">
        <w:rPr>
          <w:rFonts w:ascii="Times New Roman" w:hAnsi="Times New Roman" w:cs="Times New Roman"/>
          <w:sz w:val="28"/>
          <w:szCs w:val="28"/>
        </w:rPr>
        <w:t>1 335 000,00</w:t>
      </w:r>
      <w:r w:rsidR="008C5AF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0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AF9" w:rsidRDefault="008063B6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отсыпке щебнем автодорог в населенных пунктах Кубовинского сельсовета. Сумма на приобретение щебня составила 752 244,</w:t>
      </w:r>
      <w:r w:rsidR="00B32676">
        <w:rPr>
          <w:rFonts w:ascii="Times New Roman" w:hAnsi="Times New Roman" w:cs="Times New Roman"/>
          <w:sz w:val="28"/>
          <w:szCs w:val="28"/>
        </w:rPr>
        <w:t>00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663" w:rsidRDefault="005A7663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2024г в результате аукционов заключены муниципальные контракты на р</w:t>
      </w:r>
      <w:r w:rsidRPr="005A7663">
        <w:rPr>
          <w:rFonts w:ascii="Times New Roman" w:hAnsi="Times New Roman" w:cs="Times New Roman"/>
          <w:sz w:val="28"/>
          <w:szCs w:val="28"/>
        </w:rPr>
        <w:t>емонт центральной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Центральная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Ломовская Дача Кубовинского сельсовета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5A7663">
        <w:rPr>
          <w:rFonts w:ascii="Times New Roman" w:hAnsi="Times New Roman" w:cs="Times New Roman"/>
          <w:sz w:val="28"/>
          <w:szCs w:val="28"/>
        </w:rPr>
        <w:t>емонт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Фабричная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Кубовая Кубовинского сельсовета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5A7663">
        <w:rPr>
          <w:rFonts w:ascii="Times New Roman" w:hAnsi="Times New Roman" w:cs="Times New Roman"/>
          <w:sz w:val="28"/>
          <w:szCs w:val="28"/>
        </w:rPr>
        <w:t>емонт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Центральная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663">
        <w:rPr>
          <w:rFonts w:ascii="Times New Roman" w:hAnsi="Times New Roman" w:cs="Times New Roman"/>
          <w:sz w:val="28"/>
          <w:szCs w:val="28"/>
        </w:rPr>
        <w:t>Степной Кубовинского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D58BE">
        <w:rPr>
          <w:rFonts w:ascii="Times New Roman" w:hAnsi="Times New Roman" w:cs="Times New Roman"/>
          <w:sz w:val="28"/>
          <w:szCs w:val="28"/>
        </w:rPr>
        <w:t xml:space="preserve">общую сумму </w:t>
      </w:r>
      <w:r>
        <w:rPr>
          <w:rFonts w:ascii="Times New Roman" w:hAnsi="Times New Roman" w:cs="Times New Roman"/>
          <w:sz w:val="28"/>
          <w:szCs w:val="28"/>
        </w:rPr>
        <w:t>10 458 288,50 рублей.</w:t>
      </w:r>
      <w:r w:rsidRPr="005A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90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C90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1A4C90">
        <w:t xml:space="preserve"> </w:t>
      </w:r>
      <w:r w:rsidRPr="001A4C90">
        <w:rPr>
          <w:rFonts w:ascii="Times New Roman" w:hAnsi="Times New Roman" w:cs="Times New Roman"/>
          <w:sz w:val="28"/>
          <w:szCs w:val="28"/>
        </w:rPr>
        <w:t>муниципальной программы "Экология и охрана окружающей среды"</w:t>
      </w:r>
      <w:r>
        <w:rPr>
          <w:rFonts w:ascii="Times New Roman" w:hAnsi="Times New Roman" w:cs="Times New Roman"/>
          <w:sz w:val="28"/>
          <w:szCs w:val="28"/>
        </w:rPr>
        <w:t xml:space="preserve"> в 2023 году были обустроены две площадки ТКО с секцией под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крупногабаритный мусор (п. Красный Яр, Новая Кубовая) на сумму 316 000,00 рублей.</w:t>
      </w:r>
    </w:p>
    <w:p w:rsidR="005A7663" w:rsidRDefault="005A7663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C90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2566">
        <w:rPr>
          <w:rFonts w:ascii="Times New Roman" w:hAnsi="Times New Roman" w:cs="Times New Roman"/>
          <w:sz w:val="28"/>
          <w:szCs w:val="28"/>
        </w:rPr>
        <w:t>МО</w:t>
      </w:r>
      <w:r w:rsidRPr="001A4C90">
        <w:rPr>
          <w:rFonts w:ascii="Times New Roman" w:hAnsi="Times New Roman" w:cs="Times New Roman"/>
          <w:sz w:val="28"/>
          <w:szCs w:val="28"/>
        </w:rPr>
        <w:t xml:space="preserve"> на благоустройство мест общественного пользования</w:t>
      </w:r>
      <w:r w:rsidR="000B4327">
        <w:rPr>
          <w:rFonts w:ascii="Times New Roman" w:hAnsi="Times New Roman" w:cs="Times New Roman"/>
          <w:sz w:val="28"/>
          <w:szCs w:val="28"/>
        </w:rPr>
        <w:t xml:space="preserve"> </w:t>
      </w:r>
      <w:r w:rsidR="00D853D5" w:rsidRPr="00D853D5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0B4327">
        <w:rPr>
          <w:rFonts w:ascii="Times New Roman" w:hAnsi="Times New Roman" w:cs="Times New Roman"/>
          <w:sz w:val="28"/>
          <w:szCs w:val="28"/>
        </w:rPr>
        <w:t>(торговых площадок, детских, спортивных площадок, памятников)</w:t>
      </w:r>
      <w:r w:rsidRPr="001A4C90">
        <w:rPr>
          <w:rFonts w:ascii="Times New Roman" w:hAnsi="Times New Roman" w:cs="Times New Roman"/>
          <w:sz w:val="28"/>
          <w:szCs w:val="28"/>
        </w:rPr>
        <w:t xml:space="preserve"> </w:t>
      </w:r>
      <w:r w:rsidR="000B4327">
        <w:rPr>
          <w:rFonts w:ascii="Times New Roman" w:hAnsi="Times New Roman" w:cs="Times New Roman"/>
          <w:sz w:val="28"/>
          <w:szCs w:val="28"/>
        </w:rPr>
        <w:t>Кубовинского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66">
        <w:rPr>
          <w:rFonts w:ascii="Times New Roman" w:hAnsi="Times New Roman" w:cs="Times New Roman"/>
          <w:sz w:val="28"/>
          <w:szCs w:val="28"/>
        </w:rPr>
        <w:t>израсходовано 848 238,30 рублей.</w:t>
      </w:r>
    </w:p>
    <w:p w:rsidR="00B17726" w:rsidRDefault="00CF1E16" w:rsidP="00B177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F1E16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сетей наружного уличного освещения" </w:t>
      </w:r>
      <w:r>
        <w:rPr>
          <w:rFonts w:ascii="Times New Roman" w:hAnsi="Times New Roman" w:cs="Times New Roman"/>
          <w:sz w:val="28"/>
          <w:szCs w:val="28"/>
        </w:rPr>
        <w:t xml:space="preserve">в 2023г были разработаны </w:t>
      </w:r>
      <w:r w:rsidR="00327819">
        <w:rPr>
          <w:rFonts w:ascii="Times New Roman" w:hAnsi="Times New Roman" w:cs="Times New Roman"/>
          <w:sz w:val="28"/>
          <w:szCs w:val="28"/>
        </w:rPr>
        <w:t xml:space="preserve">ПСД </w:t>
      </w:r>
      <w:r>
        <w:rPr>
          <w:rFonts w:ascii="Times New Roman" w:hAnsi="Times New Roman" w:cs="Times New Roman"/>
          <w:sz w:val="28"/>
          <w:szCs w:val="28"/>
        </w:rPr>
        <w:t>сети уличного</w:t>
      </w:r>
      <w:r w:rsidR="00327819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 xml:space="preserve">я п. Зеленый Мыс и п. Ломовская Дача на общую сумму 507 894,74 рублей. </w:t>
      </w:r>
      <w:r w:rsidR="00A874ED">
        <w:rPr>
          <w:rFonts w:ascii="Times New Roman" w:hAnsi="Times New Roman" w:cs="Times New Roman"/>
          <w:sz w:val="28"/>
          <w:szCs w:val="28"/>
        </w:rPr>
        <w:t xml:space="preserve">Было выполнено технологическое присоединение энергопринимающих устройств на сумму 210 526,32 рубля. </w:t>
      </w:r>
    </w:p>
    <w:p w:rsidR="00B17726" w:rsidRDefault="00CF1E16" w:rsidP="00B177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результате аукциона определен подрядчик, который будет выполнять монтаж </w:t>
      </w:r>
      <w:r w:rsidRPr="00CF1E16">
        <w:rPr>
          <w:rFonts w:ascii="Times New Roman" w:hAnsi="Times New Roman" w:cs="Times New Roman"/>
          <w:sz w:val="28"/>
          <w:szCs w:val="28"/>
        </w:rPr>
        <w:t xml:space="preserve">уличного освещения в п. Зеленый Мыс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CF1E1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16">
        <w:rPr>
          <w:rFonts w:ascii="Times New Roman" w:hAnsi="Times New Roman" w:cs="Times New Roman"/>
          <w:sz w:val="28"/>
          <w:szCs w:val="28"/>
        </w:rPr>
        <w:t>Ломовская Дача Кубовинского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 Сумма контрактов составила 1 814 76,59 рублей.</w:t>
      </w:r>
      <w:r w:rsidR="00B17726" w:rsidRPr="00B1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26" w:rsidRPr="00B17726" w:rsidRDefault="00B17726" w:rsidP="00B177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26">
        <w:rPr>
          <w:rFonts w:ascii="Times New Roman" w:hAnsi="Times New Roman" w:cs="Times New Roman"/>
          <w:sz w:val="28"/>
          <w:szCs w:val="28"/>
        </w:rPr>
        <w:t xml:space="preserve">На освещение улиц поселений Кубовинского сельсовета </w:t>
      </w:r>
      <w:r w:rsidR="00F21AB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17726">
        <w:rPr>
          <w:rFonts w:ascii="Times New Roman" w:hAnsi="Times New Roman" w:cs="Times New Roman"/>
          <w:sz w:val="28"/>
          <w:szCs w:val="28"/>
        </w:rPr>
        <w:t>израсходовано 761 234,54 рубля. Услуги по содержанию уличного освещения составили за 2023 год 1 475 288,14 рублей.</w:t>
      </w:r>
    </w:p>
    <w:p w:rsidR="002F6EC7" w:rsidRDefault="002F6EC7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819" w:rsidRDefault="002F6EC7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период были обработаны от клеща территории кладбищ на сумму 28 800,00 рублей.</w:t>
      </w:r>
    </w:p>
    <w:p w:rsidR="001C2566" w:rsidRPr="001A4C90" w:rsidRDefault="001C2566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F41" w:rsidRPr="00562FAE" w:rsidRDefault="00A96F41" w:rsidP="008C5AF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AE">
        <w:rPr>
          <w:rFonts w:ascii="Times New Roman" w:hAnsi="Times New Roman" w:cs="Times New Roman"/>
          <w:b/>
          <w:sz w:val="28"/>
          <w:szCs w:val="28"/>
          <w:u w:val="single"/>
        </w:rPr>
        <w:t>Спорт.</w:t>
      </w:r>
    </w:p>
    <w:p w:rsidR="00C75514" w:rsidRDefault="00C75514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проведены работы по строительству</w:t>
      </w:r>
      <w:r w:rsidRPr="00C75514">
        <w:rPr>
          <w:rFonts w:ascii="Times New Roman" w:hAnsi="Times New Roman" w:cs="Times New Roman"/>
          <w:sz w:val="28"/>
          <w:szCs w:val="28"/>
        </w:rPr>
        <w:t xml:space="preserve"> универсальной спортивной площадки по типу «Стадион-площадка» в п. Красный Яр Кубовинского сельсовета</w:t>
      </w:r>
      <w:r>
        <w:rPr>
          <w:rFonts w:ascii="Times New Roman" w:hAnsi="Times New Roman" w:cs="Times New Roman"/>
          <w:sz w:val="28"/>
          <w:szCs w:val="28"/>
        </w:rPr>
        <w:t>. Сумма контракта составила</w:t>
      </w:r>
      <w:r w:rsidRPr="00C75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4F6603">
        <w:rPr>
          <w:rFonts w:ascii="Times New Roman" w:hAnsi="Times New Roman" w:cs="Times New Roman"/>
          <w:sz w:val="28"/>
          <w:szCs w:val="28"/>
        </w:rPr>
        <w:t>47</w:t>
      </w:r>
      <w:r w:rsidRPr="00C75514">
        <w:rPr>
          <w:rFonts w:ascii="Times New Roman" w:hAnsi="Times New Roman" w:cs="Times New Roman"/>
          <w:sz w:val="28"/>
          <w:szCs w:val="28"/>
        </w:rPr>
        <w:t>5 631,36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F6603">
        <w:rPr>
          <w:rFonts w:ascii="Times New Roman" w:hAnsi="Times New Roman" w:cs="Times New Roman"/>
          <w:sz w:val="28"/>
          <w:szCs w:val="28"/>
        </w:rPr>
        <w:t>.</w:t>
      </w:r>
    </w:p>
    <w:p w:rsidR="005A7663" w:rsidRDefault="005A7663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такая же спортивная площадка будет обустроена в п. Сосновка. В результате аукциона заключен муниципальный контракт на сумму </w:t>
      </w:r>
      <w:r w:rsidRPr="005A7663">
        <w:rPr>
          <w:rFonts w:ascii="Times New Roman" w:hAnsi="Times New Roman" w:cs="Times New Roman"/>
          <w:sz w:val="28"/>
          <w:szCs w:val="28"/>
        </w:rPr>
        <w:t>2 466 190,35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4C90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C90" w:rsidRPr="00562FAE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AE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инициативы.</w:t>
      </w:r>
    </w:p>
    <w:p w:rsidR="001A4C90" w:rsidRPr="001A4C90" w:rsidRDefault="001A4C90" w:rsidP="008C5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C90">
        <w:rPr>
          <w:rFonts w:ascii="Times New Roman" w:hAnsi="Times New Roman" w:cs="Times New Roman"/>
          <w:sz w:val="28"/>
          <w:szCs w:val="28"/>
        </w:rPr>
        <w:t>В 2023г в рамках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C9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4C90">
        <w:rPr>
          <w:rFonts w:ascii="Times New Roman" w:hAnsi="Times New Roman" w:cs="Times New Roman"/>
          <w:sz w:val="28"/>
          <w:szCs w:val="28"/>
        </w:rPr>
        <w:t xml:space="preserve">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, было обустроено три площадки ТКО на территории кладбищ (п. Сосновка, с. Кубовая, п. Бибиха) на условиях совместного бюдж</w:t>
      </w:r>
      <w:r w:rsidR="00CF1E16">
        <w:rPr>
          <w:rFonts w:ascii="Times New Roman" w:hAnsi="Times New Roman" w:cs="Times New Roman"/>
          <w:sz w:val="28"/>
          <w:szCs w:val="28"/>
        </w:rPr>
        <w:t>етирования с жителями поселений.</w:t>
      </w:r>
      <w:proofErr w:type="gramEnd"/>
      <w:r w:rsidR="00CF1E16">
        <w:rPr>
          <w:rFonts w:ascii="Times New Roman" w:hAnsi="Times New Roman" w:cs="Times New Roman"/>
          <w:sz w:val="28"/>
          <w:szCs w:val="28"/>
        </w:rPr>
        <w:t xml:space="preserve"> Сумма контракта составила 543 174,76 рублей.</w:t>
      </w:r>
    </w:p>
    <w:p w:rsidR="008C5AF9" w:rsidRPr="001A4C90" w:rsidRDefault="008C5AF9" w:rsidP="008C0B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AB0" w:rsidRDefault="002F6EC7" w:rsidP="00924AB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00A">
        <w:rPr>
          <w:rFonts w:ascii="Times New Roman" w:hAnsi="Times New Roman" w:cs="Times New Roman"/>
          <w:b/>
          <w:sz w:val="28"/>
          <w:szCs w:val="28"/>
          <w:u w:val="single"/>
        </w:rPr>
        <w:t>Культура.</w:t>
      </w:r>
    </w:p>
    <w:p w:rsidR="00D27BF7" w:rsidRPr="00D27BF7" w:rsidRDefault="008076D9" w:rsidP="00D27BF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7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территории Кубовинского сельсовета задача </w:t>
      </w:r>
      <w:r w:rsidRPr="008076D9">
        <w:rPr>
          <w:rFonts w:ascii="Times New Roman" w:hAnsi="Times New Roman" w:cs="Times New Roman"/>
          <w:sz w:val="28"/>
          <w:szCs w:val="28"/>
        </w:rPr>
        <w:t>по обеспечению проведения культурно-массовых мероприятий, театрально-зрелищной, развлекательно-познавательной, досуговой, просветительской работы с населением</w:t>
      </w:r>
      <w:r w:rsidRPr="00807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возложена</w:t>
      </w:r>
      <w:r w:rsidRPr="008076D9">
        <w:rPr>
          <w:rFonts w:ascii="Times New Roman" w:hAnsi="Times New Roman" w:cs="Times New Roman"/>
          <w:sz w:val="28"/>
          <w:szCs w:val="28"/>
          <w:lang w:eastAsia="ar-SA"/>
        </w:rPr>
        <w:t xml:space="preserve"> на МКУ СКО «Вместе»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7BF7" w:rsidRPr="00D27BF7">
        <w:rPr>
          <w:rFonts w:ascii="Times New Roman" w:hAnsi="Times New Roman" w:cs="Times New Roman"/>
          <w:sz w:val="28"/>
          <w:szCs w:val="28"/>
          <w:lang w:eastAsia="ar-SA"/>
        </w:rPr>
        <w:t xml:space="preserve">В настоящее время в структуру </w:t>
      </w:r>
      <w:r w:rsidR="00D27BF7" w:rsidRPr="008076D9">
        <w:rPr>
          <w:rFonts w:ascii="Times New Roman" w:hAnsi="Times New Roman" w:cs="Times New Roman"/>
          <w:sz w:val="28"/>
          <w:szCs w:val="28"/>
          <w:lang w:eastAsia="ar-SA"/>
        </w:rPr>
        <w:t>МКУ СКО «Вместе»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7BF7" w:rsidRPr="00D27BF7">
        <w:rPr>
          <w:rFonts w:ascii="Times New Roman" w:hAnsi="Times New Roman" w:cs="Times New Roman"/>
          <w:sz w:val="28"/>
          <w:szCs w:val="28"/>
          <w:lang w:eastAsia="ar-SA"/>
        </w:rPr>
        <w:t xml:space="preserve">входят 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27BF7" w:rsidRPr="00D27BF7">
        <w:rPr>
          <w:rFonts w:ascii="Times New Roman" w:hAnsi="Times New Roman" w:cs="Times New Roman"/>
          <w:sz w:val="28"/>
          <w:szCs w:val="28"/>
          <w:lang w:eastAsia="ar-SA"/>
        </w:rPr>
        <w:t xml:space="preserve"> структурных подразделени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27BF7" w:rsidRPr="00D27BF7">
        <w:rPr>
          <w:rFonts w:ascii="Times New Roman" w:hAnsi="Times New Roman" w:cs="Times New Roman"/>
          <w:sz w:val="28"/>
          <w:szCs w:val="28"/>
          <w:lang w:eastAsia="ar-SA"/>
        </w:rPr>
        <w:t xml:space="preserve">, не </w:t>
      </w:r>
      <w:r w:rsidR="00D27BF7" w:rsidRPr="00D27BF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наделенных правом юридического лица: 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B60DD6">
        <w:rPr>
          <w:rFonts w:ascii="Times New Roman" w:hAnsi="Times New Roman" w:cs="Times New Roman"/>
          <w:sz w:val="28"/>
          <w:szCs w:val="28"/>
          <w:lang w:eastAsia="ar-SA"/>
        </w:rPr>
        <w:t xml:space="preserve">ом 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B60DD6">
        <w:rPr>
          <w:rFonts w:ascii="Times New Roman" w:hAnsi="Times New Roman" w:cs="Times New Roman"/>
          <w:sz w:val="28"/>
          <w:szCs w:val="28"/>
          <w:lang w:eastAsia="ar-SA"/>
        </w:rPr>
        <w:t xml:space="preserve">ультуры 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«Восход» п. Сосновка, Д</w:t>
      </w:r>
      <w:r w:rsidR="00B60DD6">
        <w:rPr>
          <w:rFonts w:ascii="Times New Roman" w:hAnsi="Times New Roman" w:cs="Times New Roman"/>
          <w:sz w:val="28"/>
          <w:szCs w:val="28"/>
          <w:lang w:eastAsia="ar-SA"/>
        </w:rPr>
        <w:t xml:space="preserve">ом 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B60DD6">
        <w:rPr>
          <w:rFonts w:ascii="Times New Roman" w:hAnsi="Times New Roman" w:cs="Times New Roman"/>
          <w:sz w:val="28"/>
          <w:szCs w:val="28"/>
          <w:lang w:eastAsia="ar-SA"/>
        </w:rPr>
        <w:t>ультуры п. Красный Яр, досуговый объект «Степной» в п. Степной, досуговый объект «Кубовая» в с</w:t>
      </w:r>
      <w:proofErr w:type="gramStart"/>
      <w:r w:rsidR="00B60DD6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="00B60DD6">
        <w:rPr>
          <w:rFonts w:ascii="Times New Roman" w:hAnsi="Times New Roman" w:cs="Times New Roman"/>
          <w:sz w:val="28"/>
          <w:szCs w:val="28"/>
          <w:lang w:eastAsia="ar-SA"/>
        </w:rPr>
        <w:t>убовая.</w:t>
      </w:r>
      <w:r w:rsidR="00D27B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60DD6" w:rsidRPr="007D500A" w:rsidRDefault="00B60DD6" w:rsidP="00B60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D500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D500A">
        <w:rPr>
          <w:rFonts w:ascii="Times New Roman" w:hAnsi="Times New Roman" w:cs="Times New Roman"/>
          <w:sz w:val="28"/>
          <w:szCs w:val="28"/>
        </w:rPr>
        <w:t xml:space="preserve"> 2023 года активно работают 33</w:t>
      </w:r>
      <w:bookmarkStart w:id="0" w:name="_GoBack"/>
      <w:bookmarkEnd w:id="0"/>
      <w:r w:rsidRPr="007D500A">
        <w:rPr>
          <w:rFonts w:ascii="Times New Roman" w:hAnsi="Times New Roman" w:cs="Times New Roman"/>
          <w:sz w:val="28"/>
          <w:szCs w:val="28"/>
        </w:rPr>
        <w:t xml:space="preserve"> коллектива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500A">
        <w:rPr>
          <w:rFonts w:ascii="Times New Roman" w:hAnsi="Times New Roman" w:cs="Times New Roman"/>
          <w:sz w:val="28"/>
          <w:szCs w:val="28"/>
        </w:rPr>
        <w:t xml:space="preserve"> 346 </w:t>
      </w:r>
      <w:r>
        <w:rPr>
          <w:rFonts w:ascii="Times New Roman" w:hAnsi="Times New Roman" w:cs="Times New Roman"/>
          <w:sz w:val="28"/>
          <w:szCs w:val="28"/>
        </w:rPr>
        <w:t>участниками:</w:t>
      </w:r>
    </w:p>
    <w:p w:rsidR="00905949" w:rsidRPr="007D500A" w:rsidRDefault="002E1C8B" w:rsidP="00B60D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00A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="00054348" w:rsidRPr="007D500A">
        <w:rPr>
          <w:rFonts w:ascii="Times New Roman" w:hAnsi="Times New Roman" w:cs="Times New Roman"/>
          <w:sz w:val="28"/>
          <w:szCs w:val="28"/>
        </w:rPr>
        <w:t>ансамбль русской песни</w:t>
      </w:r>
      <w:r w:rsidRPr="007D50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500A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Pr="007D500A">
        <w:rPr>
          <w:rFonts w:ascii="Times New Roman" w:hAnsi="Times New Roman" w:cs="Times New Roman"/>
          <w:sz w:val="28"/>
          <w:szCs w:val="28"/>
        </w:rPr>
        <w:t>», хор «</w:t>
      </w:r>
      <w:proofErr w:type="spellStart"/>
      <w:r w:rsidRPr="007D500A">
        <w:rPr>
          <w:rFonts w:ascii="Times New Roman" w:hAnsi="Times New Roman" w:cs="Times New Roman"/>
          <w:sz w:val="28"/>
          <w:szCs w:val="28"/>
        </w:rPr>
        <w:t>Сосновушка</w:t>
      </w:r>
      <w:proofErr w:type="spellEnd"/>
      <w:r w:rsidRPr="007D500A">
        <w:rPr>
          <w:rFonts w:ascii="Times New Roman" w:hAnsi="Times New Roman" w:cs="Times New Roman"/>
          <w:sz w:val="28"/>
          <w:szCs w:val="28"/>
        </w:rPr>
        <w:t xml:space="preserve">», </w:t>
      </w:r>
      <w:r w:rsidR="00B0202B" w:rsidRPr="007D500A">
        <w:rPr>
          <w:rFonts w:ascii="Times New Roman" w:hAnsi="Times New Roman" w:cs="Times New Roman"/>
          <w:sz w:val="28"/>
          <w:szCs w:val="28"/>
        </w:rPr>
        <w:t>ф</w:t>
      </w:r>
      <w:r w:rsidR="00054348" w:rsidRPr="007D500A">
        <w:rPr>
          <w:rFonts w:ascii="Times New Roman" w:hAnsi="Times New Roman" w:cs="Times New Roman"/>
          <w:sz w:val="28"/>
          <w:szCs w:val="28"/>
        </w:rPr>
        <w:t>ольклорный ансамбль «Родничок»,</w:t>
      </w:r>
      <w:r w:rsidR="00244912" w:rsidRPr="007D50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02666" w:rsidRPr="007D500A">
        <w:rPr>
          <w:rFonts w:ascii="Times New Roman" w:hAnsi="Times New Roman" w:cs="Times New Roman"/>
          <w:sz w:val="28"/>
          <w:szCs w:val="28"/>
        </w:rPr>
        <w:t>вокальные ансамбли</w:t>
      </w:r>
      <w:r w:rsidR="00B15A42" w:rsidRPr="007D500A">
        <w:rPr>
          <w:rFonts w:ascii="Times New Roman" w:hAnsi="Times New Roman" w:cs="Times New Roman"/>
          <w:sz w:val="28"/>
          <w:szCs w:val="28"/>
        </w:rPr>
        <w:t xml:space="preserve"> «Аквамарин»</w:t>
      </w:r>
      <w:r w:rsidR="00C02666" w:rsidRPr="007D500A">
        <w:rPr>
          <w:rFonts w:ascii="Times New Roman" w:hAnsi="Times New Roman" w:cs="Times New Roman"/>
          <w:sz w:val="28"/>
          <w:szCs w:val="28"/>
        </w:rPr>
        <w:t>,</w:t>
      </w:r>
      <w:r w:rsidR="00C02666" w:rsidRPr="007D500A">
        <w:rPr>
          <w:rFonts w:ascii="Times New Roman" w:hAnsi="Times New Roman" w:cs="Times New Roman"/>
          <w:sz w:val="28"/>
          <w:szCs w:val="24"/>
        </w:rPr>
        <w:t xml:space="preserve"> </w:t>
      </w:r>
      <w:r w:rsidR="00C02666" w:rsidRPr="007D500A">
        <w:rPr>
          <w:rFonts w:ascii="Times New Roman" w:hAnsi="Times New Roman" w:cs="Times New Roman"/>
          <w:sz w:val="28"/>
          <w:szCs w:val="28"/>
        </w:rPr>
        <w:t>«Веточка Черёмухи»,</w:t>
      </w:r>
      <w:r w:rsidR="00C02666" w:rsidRPr="007D500A">
        <w:rPr>
          <w:rFonts w:ascii="Times New Roman" w:hAnsi="Times New Roman" w:cs="Times New Roman"/>
          <w:sz w:val="28"/>
          <w:szCs w:val="24"/>
        </w:rPr>
        <w:t xml:space="preserve"> </w:t>
      </w:r>
      <w:r w:rsidR="00C02666" w:rsidRPr="007D500A">
        <w:rPr>
          <w:rFonts w:ascii="Times New Roman" w:hAnsi="Times New Roman" w:cs="Times New Roman"/>
          <w:sz w:val="28"/>
          <w:szCs w:val="28"/>
        </w:rPr>
        <w:t>«Незабудка»</w:t>
      </w:r>
      <w:r w:rsidR="00B15A42" w:rsidRPr="007D500A">
        <w:rPr>
          <w:rFonts w:ascii="Times New Roman" w:hAnsi="Times New Roman" w:cs="Times New Roman"/>
          <w:sz w:val="28"/>
          <w:szCs w:val="28"/>
        </w:rPr>
        <w:t xml:space="preserve">, </w:t>
      </w:r>
      <w:r w:rsidR="00942CBF" w:rsidRPr="007D500A">
        <w:rPr>
          <w:rFonts w:ascii="Times New Roman" w:hAnsi="Times New Roman" w:cs="Times New Roman"/>
          <w:sz w:val="28"/>
          <w:szCs w:val="28"/>
        </w:rPr>
        <w:t xml:space="preserve">детский вокальный ансамбль «Мечтатели», </w:t>
      </w:r>
      <w:r w:rsidR="00142134" w:rsidRPr="007D500A">
        <w:rPr>
          <w:rFonts w:ascii="Times New Roman" w:hAnsi="Times New Roman" w:cs="Times New Roman"/>
          <w:sz w:val="28"/>
          <w:szCs w:val="28"/>
        </w:rPr>
        <w:t>вокальные</w:t>
      </w:r>
      <w:r w:rsidR="00142134" w:rsidRPr="007D50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4912" w:rsidRPr="007D500A">
        <w:rPr>
          <w:rFonts w:ascii="Times New Roman" w:hAnsi="Times New Roman" w:cs="Times New Roman"/>
          <w:sz w:val="28"/>
          <w:szCs w:val="28"/>
        </w:rPr>
        <w:t>группы «Соло»</w:t>
      </w:r>
      <w:r w:rsidR="00073AFF" w:rsidRPr="007D500A">
        <w:rPr>
          <w:rFonts w:ascii="Times New Roman" w:hAnsi="Times New Roman" w:cs="Times New Roman"/>
          <w:sz w:val="28"/>
          <w:szCs w:val="28"/>
        </w:rPr>
        <w:t>,</w:t>
      </w:r>
      <w:r w:rsidR="00054348" w:rsidRPr="007D50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A42" w:rsidRPr="007D500A">
        <w:rPr>
          <w:rFonts w:ascii="Times New Roman" w:hAnsi="Times New Roman" w:cs="Times New Roman"/>
          <w:sz w:val="28"/>
          <w:szCs w:val="28"/>
        </w:rPr>
        <w:t xml:space="preserve">хореографические </w:t>
      </w:r>
      <w:r w:rsidRPr="007D500A">
        <w:rPr>
          <w:rFonts w:ascii="Times New Roman" w:hAnsi="Times New Roman" w:cs="Times New Roman"/>
          <w:sz w:val="28"/>
          <w:szCs w:val="28"/>
        </w:rPr>
        <w:t>коллектив</w:t>
      </w:r>
      <w:r w:rsidR="00D32B4A" w:rsidRPr="007D500A">
        <w:rPr>
          <w:rFonts w:ascii="Times New Roman" w:hAnsi="Times New Roman" w:cs="Times New Roman"/>
          <w:sz w:val="28"/>
          <w:szCs w:val="28"/>
        </w:rPr>
        <w:t>ы «Созвездие»</w:t>
      </w:r>
      <w:r w:rsidR="00314974" w:rsidRPr="007D500A">
        <w:rPr>
          <w:rFonts w:ascii="Times New Roman" w:hAnsi="Times New Roman" w:cs="Times New Roman"/>
          <w:sz w:val="28"/>
          <w:szCs w:val="28"/>
        </w:rPr>
        <w:t>, «Лучи Солнца»</w:t>
      </w:r>
      <w:r w:rsidR="00B15A42" w:rsidRPr="007D500A">
        <w:rPr>
          <w:rFonts w:ascii="Times New Roman" w:hAnsi="Times New Roman" w:cs="Times New Roman"/>
          <w:sz w:val="28"/>
          <w:szCs w:val="28"/>
        </w:rPr>
        <w:t>,</w:t>
      </w:r>
      <w:r w:rsidR="00314974" w:rsidRPr="007D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A42" w:rsidRPr="007D500A">
        <w:rPr>
          <w:rFonts w:ascii="Times New Roman" w:hAnsi="Times New Roman" w:cs="Times New Roman"/>
          <w:sz w:val="28"/>
          <w:szCs w:val="28"/>
        </w:rPr>
        <w:t>"Сияние",</w:t>
      </w:r>
      <w:r w:rsidR="00B15A42" w:rsidRPr="007D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B4A" w:rsidRPr="007D500A">
        <w:rPr>
          <w:rFonts w:ascii="Times New Roman" w:hAnsi="Times New Roman" w:cs="Times New Roman"/>
          <w:sz w:val="28"/>
          <w:szCs w:val="28"/>
        </w:rPr>
        <w:t xml:space="preserve">и детский </w:t>
      </w:r>
      <w:r w:rsidR="00F54CB4" w:rsidRPr="007D500A">
        <w:rPr>
          <w:rFonts w:ascii="Times New Roman" w:hAnsi="Times New Roman" w:cs="Times New Roman"/>
          <w:sz w:val="28"/>
          <w:szCs w:val="28"/>
        </w:rPr>
        <w:t>вокальный кружок</w:t>
      </w:r>
      <w:r w:rsidR="00D32B4A" w:rsidRPr="007D500A">
        <w:rPr>
          <w:rFonts w:ascii="Times New Roman" w:hAnsi="Times New Roman" w:cs="Times New Roman"/>
          <w:sz w:val="28"/>
          <w:szCs w:val="28"/>
        </w:rPr>
        <w:t xml:space="preserve"> «Карамелька»</w:t>
      </w:r>
      <w:r w:rsidR="00073AFF" w:rsidRPr="007D500A">
        <w:rPr>
          <w:rFonts w:ascii="Times New Roman" w:hAnsi="Times New Roman" w:cs="Times New Roman"/>
          <w:sz w:val="28"/>
          <w:szCs w:val="28"/>
        </w:rPr>
        <w:t>,</w:t>
      </w:r>
      <w:r w:rsidR="00314974" w:rsidRPr="007D500A">
        <w:rPr>
          <w:rFonts w:ascii="Times New Roman" w:hAnsi="Times New Roman" w:cs="Times New Roman"/>
          <w:sz w:val="28"/>
          <w:szCs w:val="28"/>
        </w:rPr>
        <w:t xml:space="preserve"> </w:t>
      </w:r>
      <w:r w:rsidR="00073AFF" w:rsidRPr="007D500A">
        <w:rPr>
          <w:rFonts w:ascii="Times New Roman" w:hAnsi="Times New Roman" w:cs="Times New Roman"/>
          <w:sz w:val="28"/>
          <w:szCs w:val="28"/>
        </w:rPr>
        <w:t>т</w:t>
      </w:r>
      <w:r w:rsidR="00314974" w:rsidRPr="007D500A">
        <w:rPr>
          <w:rFonts w:ascii="Times New Roman" w:hAnsi="Times New Roman" w:cs="Times New Roman"/>
          <w:sz w:val="28"/>
          <w:szCs w:val="28"/>
        </w:rPr>
        <w:t>еатральная студия «Буратино»</w:t>
      </w:r>
      <w:r w:rsidR="00073AFF" w:rsidRPr="007D500A">
        <w:rPr>
          <w:rFonts w:ascii="Times New Roman" w:hAnsi="Times New Roman" w:cs="Times New Roman"/>
          <w:sz w:val="28"/>
          <w:szCs w:val="28"/>
        </w:rPr>
        <w:t>,</w:t>
      </w:r>
      <w:r w:rsidR="00314974" w:rsidRPr="007D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FF" w:rsidRPr="007D500A">
        <w:rPr>
          <w:rFonts w:ascii="Times New Roman" w:hAnsi="Times New Roman" w:cs="Times New Roman"/>
          <w:sz w:val="28"/>
          <w:szCs w:val="28"/>
        </w:rPr>
        <w:t>х</w:t>
      </w:r>
      <w:r w:rsidR="00314974" w:rsidRPr="007D500A">
        <w:rPr>
          <w:rFonts w:ascii="Times New Roman" w:hAnsi="Times New Roman" w:cs="Times New Roman"/>
          <w:sz w:val="28"/>
          <w:szCs w:val="28"/>
        </w:rPr>
        <w:t>удожественн</w:t>
      </w:r>
      <w:r w:rsidR="003A0F42" w:rsidRPr="007D500A">
        <w:rPr>
          <w:rFonts w:ascii="Times New Roman" w:hAnsi="Times New Roman" w:cs="Times New Roman"/>
          <w:sz w:val="28"/>
          <w:szCs w:val="28"/>
        </w:rPr>
        <w:t>ые</w:t>
      </w:r>
      <w:r w:rsidR="00314974" w:rsidRPr="007D500A">
        <w:rPr>
          <w:rFonts w:ascii="Times New Roman" w:hAnsi="Times New Roman" w:cs="Times New Roman"/>
          <w:sz w:val="28"/>
          <w:szCs w:val="28"/>
        </w:rPr>
        <w:t xml:space="preserve"> </w:t>
      </w:r>
      <w:r w:rsidR="00073AFF" w:rsidRPr="007D500A">
        <w:rPr>
          <w:rFonts w:ascii="Times New Roman" w:hAnsi="Times New Roman" w:cs="Times New Roman"/>
          <w:sz w:val="28"/>
          <w:szCs w:val="28"/>
        </w:rPr>
        <w:t>изостуди</w:t>
      </w:r>
      <w:r w:rsidR="003A0F42" w:rsidRPr="007D500A">
        <w:rPr>
          <w:rFonts w:ascii="Times New Roman" w:hAnsi="Times New Roman" w:cs="Times New Roman"/>
          <w:sz w:val="28"/>
          <w:szCs w:val="28"/>
        </w:rPr>
        <w:t>и</w:t>
      </w:r>
      <w:r w:rsidR="00314974" w:rsidRPr="007D500A">
        <w:rPr>
          <w:rFonts w:ascii="Times New Roman" w:hAnsi="Times New Roman" w:cs="Times New Roman"/>
          <w:sz w:val="28"/>
          <w:szCs w:val="28"/>
        </w:rPr>
        <w:t xml:space="preserve"> «Калейдоскоп»</w:t>
      </w:r>
      <w:r w:rsidR="003A0F42" w:rsidRPr="007D500A">
        <w:rPr>
          <w:rFonts w:ascii="Times New Roman" w:hAnsi="Times New Roman" w:cs="Times New Roman"/>
          <w:sz w:val="28"/>
          <w:szCs w:val="28"/>
        </w:rPr>
        <w:t xml:space="preserve"> и «Пчелка»</w:t>
      </w:r>
      <w:r w:rsidR="00073AFF" w:rsidRPr="007D500A">
        <w:rPr>
          <w:rFonts w:ascii="Times New Roman" w:hAnsi="Times New Roman" w:cs="Times New Roman"/>
          <w:sz w:val="28"/>
          <w:szCs w:val="28"/>
        </w:rPr>
        <w:t>,</w:t>
      </w:r>
      <w:r w:rsidR="000E0DFA" w:rsidRPr="007D500A">
        <w:rPr>
          <w:rFonts w:ascii="Times New Roman" w:hAnsi="Times New Roman" w:cs="Times New Roman"/>
          <w:sz w:val="28"/>
          <w:szCs w:val="24"/>
        </w:rPr>
        <w:t xml:space="preserve"> м</w:t>
      </w:r>
      <w:r w:rsidR="000E0DFA" w:rsidRPr="007D500A">
        <w:rPr>
          <w:rFonts w:ascii="Times New Roman" w:hAnsi="Times New Roman" w:cs="Times New Roman"/>
          <w:sz w:val="28"/>
          <w:szCs w:val="28"/>
        </w:rPr>
        <w:t>олодёжный актив "МТД",</w:t>
      </w:r>
      <w:r w:rsidR="005A645F" w:rsidRPr="007D50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3AFF" w:rsidRPr="007D500A">
        <w:rPr>
          <w:rFonts w:ascii="Times New Roman" w:hAnsi="Times New Roman" w:cs="Times New Roman"/>
          <w:sz w:val="28"/>
          <w:szCs w:val="28"/>
        </w:rPr>
        <w:t>с</w:t>
      </w:r>
      <w:r w:rsidR="005A645F" w:rsidRPr="007D500A">
        <w:rPr>
          <w:rFonts w:ascii="Times New Roman" w:hAnsi="Times New Roman" w:cs="Times New Roman"/>
          <w:sz w:val="28"/>
          <w:szCs w:val="28"/>
        </w:rPr>
        <w:t>портивная секция Каратэ</w:t>
      </w:r>
      <w:r w:rsidR="00905949" w:rsidRPr="007D500A">
        <w:rPr>
          <w:rFonts w:ascii="Times New Roman" w:hAnsi="Times New Roman" w:cs="Times New Roman"/>
          <w:sz w:val="28"/>
          <w:szCs w:val="28"/>
        </w:rPr>
        <w:t>,</w:t>
      </w:r>
      <w:r w:rsidR="00905949" w:rsidRPr="007D500A">
        <w:rPr>
          <w:rFonts w:ascii="Batang" w:eastAsia="Batang" w:hAnsi="Batang"/>
          <w:b/>
        </w:rPr>
        <w:t xml:space="preserve"> </w:t>
      </w:r>
      <w:r w:rsidR="00905949" w:rsidRPr="007D500A">
        <w:rPr>
          <w:rFonts w:ascii="Times New Roman" w:eastAsia="Batang" w:hAnsi="Times New Roman" w:cs="Times New Roman"/>
          <w:sz w:val="28"/>
          <w:szCs w:val="28"/>
        </w:rPr>
        <w:t>л</w:t>
      </w:r>
      <w:r w:rsidR="00905949" w:rsidRPr="007D500A">
        <w:rPr>
          <w:rFonts w:ascii="Times New Roman" w:hAnsi="Times New Roman" w:cs="Times New Roman"/>
          <w:sz w:val="28"/>
          <w:szCs w:val="28"/>
        </w:rPr>
        <w:t>ыжная секция</w:t>
      </w:r>
      <w:r w:rsidR="00AF29B1" w:rsidRPr="007D500A">
        <w:rPr>
          <w:rFonts w:ascii="Times New Roman" w:hAnsi="Times New Roman" w:cs="Times New Roman"/>
          <w:sz w:val="28"/>
          <w:szCs w:val="28"/>
        </w:rPr>
        <w:t>, фитнес</w:t>
      </w:r>
      <w:r w:rsidR="00A6632A" w:rsidRPr="007D500A">
        <w:rPr>
          <w:rFonts w:ascii="Times New Roman" w:hAnsi="Times New Roman" w:cs="Times New Roman"/>
          <w:sz w:val="28"/>
          <w:szCs w:val="28"/>
        </w:rPr>
        <w:t xml:space="preserve"> для взрослых, ЛФК.</w:t>
      </w:r>
      <w:proofErr w:type="gramEnd"/>
    </w:p>
    <w:p w:rsidR="00740066" w:rsidRDefault="00130C18" w:rsidP="005D0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 проведен масштабный </w:t>
      </w:r>
      <w:r w:rsidR="00871964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>
        <w:rPr>
          <w:rFonts w:ascii="Times New Roman" w:hAnsi="Times New Roman" w:cs="Times New Roman"/>
          <w:sz w:val="28"/>
          <w:szCs w:val="28"/>
        </w:rPr>
        <w:t>ремонт здания ДК «Восход»</w:t>
      </w:r>
      <w:r w:rsidR="00871964">
        <w:rPr>
          <w:rFonts w:ascii="Times New Roman" w:hAnsi="Times New Roman" w:cs="Times New Roman"/>
          <w:sz w:val="28"/>
          <w:szCs w:val="28"/>
        </w:rPr>
        <w:t xml:space="preserve"> в п. Сосновка на сумму 36 426 326,00 рублей. В 2024 году запланировано продолжение ремонта на сумму 15 153 686,65 рублей.</w:t>
      </w:r>
    </w:p>
    <w:p w:rsidR="00DB66F1" w:rsidRDefault="00DB66F1" w:rsidP="005D0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планируется разработка ПСД</w:t>
      </w:r>
      <w:r w:rsidRPr="00DB66F1">
        <w:rPr>
          <w:rFonts w:ascii="Times New Roman" w:hAnsi="Times New Roman" w:cs="Times New Roman"/>
          <w:sz w:val="28"/>
          <w:szCs w:val="28"/>
        </w:rPr>
        <w:t xml:space="preserve"> на капитальный ремонт фундамента и отмостки здания 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6F1">
        <w:rPr>
          <w:rFonts w:ascii="Times New Roman" w:hAnsi="Times New Roman" w:cs="Times New Roman"/>
          <w:sz w:val="28"/>
          <w:szCs w:val="28"/>
        </w:rPr>
        <w:t>Красный Яр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DB66F1">
        <w:rPr>
          <w:rFonts w:ascii="Times New Roman" w:hAnsi="Times New Roman" w:cs="Times New Roman"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>ПСД</w:t>
      </w:r>
      <w:r w:rsidRPr="00DB66F1">
        <w:rPr>
          <w:rFonts w:ascii="Times New Roman" w:hAnsi="Times New Roman" w:cs="Times New Roman"/>
          <w:sz w:val="28"/>
          <w:szCs w:val="28"/>
        </w:rPr>
        <w:t xml:space="preserve"> на капитальный ремонт кровли ДО (Досуговый объект)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6F1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964" w:rsidRDefault="00871964" w:rsidP="005D0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оснащения домов культуры Кубовинского сельсовета </w:t>
      </w:r>
      <w:r w:rsidR="00A25DF2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были приобретены сценические костюмы и спортивная форма на сумму 245 100,00 рублей. А также ноутбук, принтер и термопот на сумму 74 900,00 рублей.</w:t>
      </w:r>
    </w:p>
    <w:p w:rsidR="00BF6347" w:rsidRPr="005D06BD" w:rsidRDefault="00BF6347" w:rsidP="005D0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планируется приобретение к</w:t>
      </w:r>
      <w:r w:rsidRPr="00BF6347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6347">
        <w:rPr>
          <w:rFonts w:ascii="Times New Roman" w:hAnsi="Times New Roman" w:cs="Times New Roman"/>
          <w:sz w:val="28"/>
          <w:szCs w:val="28"/>
        </w:rPr>
        <w:t xml:space="preserve"> оборудования для обеспечения сценических, аудиовизуальных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68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C33688" w:rsidRPr="00C33688">
        <w:rPr>
          <w:rFonts w:ascii="Times New Roman" w:hAnsi="Times New Roman" w:cs="Times New Roman"/>
          <w:sz w:val="28"/>
          <w:szCs w:val="28"/>
        </w:rPr>
        <w:t>поставк</w:t>
      </w:r>
      <w:r w:rsidR="00B2223E">
        <w:rPr>
          <w:rFonts w:ascii="Times New Roman" w:hAnsi="Times New Roman" w:cs="Times New Roman"/>
          <w:sz w:val="28"/>
          <w:szCs w:val="28"/>
        </w:rPr>
        <w:t>а</w:t>
      </w:r>
      <w:r w:rsidR="00C33688" w:rsidRPr="00C33688">
        <w:rPr>
          <w:rFonts w:ascii="Times New Roman" w:hAnsi="Times New Roman" w:cs="Times New Roman"/>
          <w:sz w:val="28"/>
          <w:szCs w:val="28"/>
        </w:rPr>
        <w:t xml:space="preserve"> текстиля (одежды сцены, комплекта штор для малого музыкального зала, комплекта штор для репетиционного зала, комплекта штор для малого танцевального зала</w:t>
      </w:r>
      <w:r w:rsidR="00B222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также дополнительно оснащение домов культуры с</w:t>
      </w:r>
      <w:r w:rsidRPr="00BF6347">
        <w:rPr>
          <w:rFonts w:ascii="Times New Roman" w:hAnsi="Times New Roman" w:cs="Times New Roman"/>
          <w:sz w:val="28"/>
          <w:szCs w:val="28"/>
        </w:rPr>
        <w:t>ценически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6347">
        <w:rPr>
          <w:rFonts w:ascii="Times New Roman" w:hAnsi="Times New Roman" w:cs="Times New Roman"/>
          <w:sz w:val="28"/>
          <w:szCs w:val="28"/>
        </w:rPr>
        <w:t xml:space="preserve"> кост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63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924AB0" w:rsidRPr="005D06BD" w:rsidRDefault="00924AB0" w:rsidP="005D0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1E7" w:rsidRPr="006275E0" w:rsidRDefault="006275E0" w:rsidP="006275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5E0">
        <w:rPr>
          <w:rFonts w:ascii="Times New Roman" w:hAnsi="Times New Roman" w:cs="Times New Roman"/>
          <w:b/>
          <w:sz w:val="28"/>
          <w:szCs w:val="28"/>
          <w:u w:val="single"/>
        </w:rPr>
        <w:t>Делопроизводство  и организационная работа.</w:t>
      </w:r>
    </w:p>
    <w:p w:rsidR="001D41E7" w:rsidRPr="001D41E7" w:rsidRDefault="001D41E7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D41E7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администрации Кубовинского сельсовета от 11 июля 2019 года № 246 «Об утверждении перечня муниципальных услуг, предоставляемых  администрацией Кубовинского  сельсовета»   утверждено 41 вид  муниципальных услуг, предоставляемых населению администрацией Кубовинского сельсовета, таких как: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Предоставление выписки из реестра муниципального имущества;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Предоставление муниципального имущества в аренду или безвозмездное пользование без проведения торгов;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 xml:space="preserve">Прием заявлений, документов, постановка граждан на учёт в качестве нуждающихся в жилых помещениях;  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Приватизация жилых помещений муниципального жилищного фонда;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lastRenderedPageBreak/>
        <w:t xml:space="preserve">Приём заявлений и выдача документов о согласовании переустройства и (или) перепланировки жилого помещения; 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Предоставление выписки из похозяйственной книги;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 xml:space="preserve">Выдача разрешения (ордера) на проведение земляных работ;  </w:t>
      </w:r>
    </w:p>
    <w:p w:rsidR="001D41E7" w:rsidRPr="001D41E7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Присвоение, изменение и аннулирование адресов;</w:t>
      </w:r>
    </w:p>
    <w:p w:rsidR="001D41E7" w:rsidRPr="006275E0" w:rsidRDefault="001D41E7" w:rsidP="001D41E7">
      <w:pPr>
        <w:pStyle w:val="ab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Предоставление участка земли для погребения умершего и др.</w:t>
      </w:r>
    </w:p>
    <w:p w:rsidR="001D41E7" w:rsidRPr="001D41E7" w:rsidRDefault="001D41E7" w:rsidP="00EC72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Все  муниципальные услуги утверждены нормативно-правовыми актами в виде административных регламентов, в которые в соответствии с законодательством РФ на постоянной основе вносятся изменения и дополнения направленные на доступность, качество и своевременность оказания услуг населению и другим видам хозяйствующих субъектов.  </w:t>
      </w:r>
    </w:p>
    <w:p w:rsidR="001D41E7" w:rsidRPr="001D41E7" w:rsidRDefault="001D41E7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Кроме того, администрацией Кубовинского  сельского поселения Новосибирского района выполняются функции в сфере контрольно-надзорной деятельности при осуществлении муниципального контроля, таких видов контроля установлено на территории поселения </w:t>
      </w:r>
      <w:r w:rsidR="006275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75E0" w:rsidRPr="00CE2572">
        <w:rPr>
          <w:rFonts w:ascii="Times New Roman" w:eastAsia="Calibri" w:hAnsi="Times New Roman" w:cs="Times New Roman"/>
          <w:sz w:val="28"/>
          <w:szCs w:val="28"/>
        </w:rPr>
        <w:t>4</w:t>
      </w:r>
      <w:r w:rsidRPr="001D41E7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1D41E7" w:rsidRPr="001D41E7" w:rsidRDefault="001D41E7" w:rsidP="00EC723D">
      <w:pPr>
        <w:pStyle w:val="ab"/>
        <w:numPr>
          <w:ilvl w:val="0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Осуществление муниципального контроля в сфере благоустройства на территории Кубовинского сельсовета.</w:t>
      </w:r>
    </w:p>
    <w:p w:rsidR="001D41E7" w:rsidRDefault="001D41E7" w:rsidP="00EC723D">
      <w:pPr>
        <w:pStyle w:val="ab"/>
        <w:numPr>
          <w:ilvl w:val="0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D41E7">
        <w:rPr>
          <w:rFonts w:eastAsia="Calibri"/>
          <w:sz w:val="28"/>
          <w:szCs w:val="28"/>
          <w:lang w:eastAsia="en-US"/>
        </w:rPr>
        <w:t>Осуществление муниципального контроля на автомобильном транспорте  и в дорожном хозяйстве в границах населенных пунктов Кубовинского сельсовета.</w:t>
      </w:r>
    </w:p>
    <w:p w:rsidR="006275E0" w:rsidRDefault="006275E0" w:rsidP="00EC723D">
      <w:pPr>
        <w:pStyle w:val="ab"/>
        <w:numPr>
          <w:ilvl w:val="0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Жилищный контроль.</w:t>
      </w:r>
    </w:p>
    <w:p w:rsidR="006275E0" w:rsidRPr="001D41E7" w:rsidRDefault="006275E0" w:rsidP="00EC723D">
      <w:pPr>
        <w:pStyle w:val="ab"/>
        <w:numPr>
          <w:ilvl w:val="0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контроль.</w:t>
      </w:r>
    </w:p>
    <w:p w:rsidR="001D41E7" w:rsidRPr="001D41E7" w:rsidRDefault="001D41E7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>Главным направлением в работе администрации являются обращения и наказы жителей поселения по решению жизненно необходимых и первостепенных задач в сфере социально-экономических отношений, вопросов благоустройства, коммунального хозяйства.</w:t>
      </w:r>
    </w:p>
    <w:p w:rsidR="001D41E7" w:rsidRPr="001D41E7" w:rsidRDefault="001D41E7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Для сохранения стабильной ситуации и решения жизненных проблем жителей используется  такая форма работы, как приём граждан главой, заместителем главы и председателем Совета депутатов Кубовинского сельсовета.  </w:t>
      </w:r>
    </w:p>
    <w:p w:rsidR="001D41E7" w:rsidRPr="001D41E7" w:rsidRDefault="006275E0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1D41E7" w:rsidRPr="001D41E7">
        <w:rPr>
          <w:rFonts w:ascii="Times New Roman" w:eastAsia="Calibri" w:hAnsi="Times New Roman" w:cs="Times New Roman"/>
          <w:sz w:val="28"/>
          <w:szCs w:val="28"/>
        </w:rPr>
        <w:t xml:space="preserve"> истекш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1D41E7" w:rsidRPr="001D41E7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1E7" w:rsidRPr="001D41E7">
        <w:rPr>
          <w:rFonts w:ascii="Times New Roman" w:eastAsia="Calibri" w:hAnsi="Times New Roman" w:cs="Times New Roman"/>
          <w:sz w:val="28"/>
          <w:szCs w:val="28"/>
        </w:rPr>
        <w:t xml:space="preserve">2023 года в администрацию Кубовинского сельсовета  поступило 534 обращений граждан. Многие вопросы, поступившие с приемов граждан,  решались в ходе таких приемов сразу, так же давались разъяснения заявителям. Многие проблемы оперативно разрешались в день подачи заявления.  </w:t>
      </w:r>
    </w:p>
    <w:p w:rsidR="001D41E7" w:rsidRPr="001D41E7" w:rsidRDefault="001D41E7" w:rsidP="00EC72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>Приоритетными остаются вопросы социальной и жилищно-коммунальной  сферы. Заявителей беспокоят  проблемы: наведение санитарного порядка на придомовых территориях - покос сорной растительности, чистка и ремонт дорог, качество оказания услуг в сфере ЖКХ (водоснабжение)</w:t>
      </w:r>
      <w:proofErr w:type="gramStart"/>
      <w:r w:rsidRPr="001D41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41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ырубка аварийных деревьев, восстановление уличного освещения, строительство   тротуаров, изоляция бродячих собак, установление границ земельного участка.   </w:t>
      </w:r>
    </w:p>
    <w:p w:rsidR="001D41E7" w:rsidRDefault="001D41E7" w:rsidP="00EC72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D41E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1D41E7">
        <w:rPr>
          <w:rFonts w:ascii="Times New Roman" w:eastAsia="Calibri" w:hAnsi="Times New Roman" w:cs="Times New Roman"/>
          <w:sz w:val="28"/>
          <w:szCs w:val="28"/>
        </w:rPr>
        <w:t xml:space="preserve"> контроля качества рассмотрения заявлений и жалоб граждан и исполнения поручений главы расширилась практика проверки достоверности </w:t>
      </w:r>
      <w:r w:rsidRPr="001D41E7">
        <w:rPr>
          <w:rFonts w:ascii="Times New Roman" w:eastAsia="Calibri" w:hAnsi="Times New Roman" w:cs="Times New Roman"/>
          <w:sz w:val="28"/>
          <w:szCs w:val="28"/>
        </w:rPr>
        <w:lastRenderedPageBreak/>
        <w:t>ответов, подготовленных исполнителями, с выездом на место или в беседе с заявителем по телефону.</w:t>
      </w:r>
    </w:p>
    <w:p w:rsidR="00F909C2" w:rsidRPr="00AB2288" w:rsidRDefault="00F909C2" w:rsidP="00EC72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88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деятельности органов местного самоуправления и населения </w:t>
      </w:r>
      <w:r>
        <w:rPr>
          <w:rFonts w:ascii="Times New Roman" w:hAnsi="Times New Roman" w:cs="Times New Roman"/>
          <w:sz w:val="28"/>
          <w:szCs w:val="28"/>
        </w:rPr>
        <w:t>поселения функционирует официальный сайт и сообщества в социальных сетях Кубовинского сельсовета.</w:t>
      </w:r>
    </w:p>
    <w:p w:rsidR="00F909C2" w:rsidRPr="000D7F37" w:rsidRDefault="00F909C2" w:rsidP="00F909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1E7" w:rsidRPr="00CE2572" w:rsidRDefault="001D41E7" w:rsidP="00F909C2">
      <w:pPr>
        <w:ind w:right="-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CE2572">
        <w:rPr>
          <w:rStyle w:val="ac"/>
          <w:rFonts w:ascii="Times New Roman" w:hAnsi="Times New Roman" w:cs="Times New Roman"/>
          <w:i w:val="0"/>
          <w:sz w:val="28"/>
          <w:szCs w:val="28"/>
        </w:rPr>
        <w:t>Спасибо за внимание!</w:t>
      </w:r>
    </w:p>
    <w:p w:rsidR="006275E0" w:rsidRDefault="001D41E7" w:rsidP="006275E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4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41E7" w:rsidRDefault="00105751" w:rsidP="00627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751">
        <w:rPr>
          <w:rFonts w:ascii="Times New Roman" w:hAnsi="Times New Roman" w:cs="Times New Roman"/>
          <w:sz w:val="28"/>
          <w:szCs w:val="28"/>
        </w:rPr>
        <w:t xml:space="preserve">Глава Кубовинского сельсовета               </w:t>
      </w:r>
      <w:r w:rsidR="006275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05751">
        <w:rPr>
          <w:rFonts w:ascii="Times New Roman" w:hAnsi="Times New Roman" w:cs="Times New Roman"/>
          <w:sz w:val="28"/>
          <w:szCs w:val="28"/>
        </w:rPr>
        <w:t>Скрипкин А.Н.</w:t>
      </w:r>
    </w:p>
    <w:p w:rsidR="00EC723D" w:rsidRPr="006275E0" w:rsidRDefault="00EC723D" w:rsidP="006275E0">
      <w:pPr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C34D20" w:rsidRPr="000F0B07" w:rsidRDefault="000F0B07" w:rsidP="000F0B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0B07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C565F" w:rsidRPr="008C565F" w:rsidRDefault="008C565F" w:rsidP="008C5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5F">
        <w:rPr>
          <w:rFonts w:ascii="Times New Roman" w:hAnsi="Times New Roman" w:cs="Times New Roman"/>
          <w:b/>
          <w:sz w:val="28"/>
          <w:szCs w:val="28"/>
        </w:rPr>
        <w:t>Исполнение бюджета Кубовинского сельсовета по доходам за 2023 год.</w:t>
      </w:r>
    </w:p>
    <w:p w:rsidR="008C565F" w:rsidRPr="008C565F" w:rsidRDefault="008C565F" w:rsidP="008C5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990"/>
        <w:gridCol w:w="2006"/>
        <w:gridCol w:w="1718"/>
        <w:gridCol w:w="1669"/>
        <w:gridCol w:w="80"/>
      </w:tblGrid>
      <w:tr w:rsidR="000F0B07" w:rsidRPr="00253B79" w:rsidTr="000C417F">
        <w:trPr>
          <w:trHeight w:val="282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22"/>
        </w:trPr>
        <w:tc>
          <w:tcPr>
            <w:tcW w:w="3990" w:type="dxa"/>
            <w:vMerge w:val="restar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6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718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  <w:tc>
          <w:tcPr>
            <w:tcW w:w="1669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22"/>
        </w:trPr>
        <w:tc>
          <w:tcPr>
            <w:tcW w:w="3990" w:type="dxa"/>
            <w:vMerge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B07" w:rsidRPr="00253B79" w:rsidTr="000C417F">
        <w:trPr>
          <w:trHeight w:val="322"/>
        </w:trPr>
        <w:tc>
          <w:tcPr>
            <w:tcW w:w="3990" w:type="dxa"/>
            <w:vMerge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28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4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219 498 223,71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182 433 308,22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83,12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35 048 055,50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32 046 269,83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91,44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7 760 000,00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9 468 795,03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122,02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2 613 400,00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2 926 594,96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111,99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19 657 500,00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19 189 220,76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1 550 000,00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1 574 149,75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101,56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18 107 500,00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17 615 071,01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170 820,18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113,88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34 817,50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117 469,95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337,39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4 715 038,00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117 300,00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173 325,00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147,76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184 450 168,21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150 387 038,39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81,53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4 033 400,00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4 033 400,00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346 000,00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346 000,00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341 258,76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341 258,76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07" w:rsidRPr="00253B79" w:rsidTr="000C417F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179 729 409,45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145 666 279,63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07" w:rsidRPr="00253B79" w:rsidRDefault="000F0B07" w:rsidP="000F0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81,05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B07" w:rsidRPr="00253B79" w:rsidRDefault="000F0B07" w:rsidP="000F0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D20" w:rsidRDefault="00C34D20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4D20" w:rsidRDefault="00C34D20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302" w:rsidRDefault="00996302" w:rsidP="00C34D2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4D20" w:rsidRDefault="00C34D20" w:rsidP="00C34D2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4D20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427FC">
        <w:rPr>
          <w:rFonts w:ascii="Times New Roman" w:hAnsi="Times New Roman" w:cs="Times New Roman"/>
          <w:i/>
          <w:sz w:val="24"/>
          <w:szCs w:val="24"/>
        </w:rPr>
        <w:t>2</w:t>
      </w:r>
    </w:p>
    <w:p w:rsidR="00B427FC" w:rsidRPr="008C565F" w:rsidRDefault="00B427FC" w:rsidP="00B42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5F">
        <w:rPr>
          <w:rFonts w:ascii="Times New Roman" w:hAnsi="Times New Roman" w:cs="Times New Roman"/>
          <w:b/>
          <w:sz w:val="28"/>
          <w:szCs w:val="28"/>
        </w:rPr>
        <w:t>Сводные данные об утвержденных и исполненных назначениях по расходам:</w:t>
      </w:r>
    </w:p>
    <w:p w:rsidR="00C34D20" w:rsidRPr="008C565F" w:rsidRDefault="00C34D20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2"/>
        <w:gridCol w:w="2226"/>
        <w:gridCol w:w="2191"/>
        <w:gridCol w:w="1963"/>
      </w:tblGrid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2023 г тыс. руб.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за 2023 г тыс. руб.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14 001 212,63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13 364 370,67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409 570,00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409 390,42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872 313,22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872 313,22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16 659 098,56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9 908 705,85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59,48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132 927 605,44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104 940 293,75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316 000,00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316 000,00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54 467 831,59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53 278 203,56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2 525 631,79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2 525 631,36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340 530,48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340 530,48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27FC" w:rsidRPr="00253B79" w:rsidTr="000C417F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222 519 793,71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185 955 439,31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7FC" w:rsidRPr="00253B79" w:rsidRDefault="00B427FC" w:rsidP="00B4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83,57</w:t>
            </w:r>
          </w:p>
        </w:tc>
      </w:tr>
    </w:tbl>
    <w:p w:rsidR="00B427FC" w:rsidRDefault="00B427FC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12" w:rsidRDefault="00A01012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FC" w:rsidRPr="00B427FC" w:rsidRDefault="00B427FC" w:rsidP="00B427F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27FC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C34D20" w:rsidRPr="00C34D20" w:rsidRDefault="00C34D20" w:rsidP="00497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20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  <w:r w:rsidR="006F55ED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муниципальных программ </w:t>
      </w:r>
      <w:r w:rsidRPr="00C34D20">
        <w:rPr>
          <w:rFonts w:ascii="Times New Roman" w:hAnsi="Times New Roman" w:cs="Times New Roman"/>
          <w:b/>
          <w:sz w:val="28"/>
          <w:szCs w:val="28"/>
        </w:rPr>
        <w:t>и источники финансирования</w:t>
      </w:r>
    </w:p>
    <w:p w:rsidR="00C34D20" w:rsidRDefault="00C34D20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4253"/>
        <w:gridCol w:w="1559"/>
        <w:gridCol w:w="1701"/>
        <w:gridCol w:w="1418"/>
      </w:tblGrid>
      <w:tr w:rsidR="00C34D20" w:rsidRPr="00253B79" w:rsidTr="000C417F">
        <w:tc>
          <w:tcPr>
            <w:tcW w:w="675" w:type="dxa"/>
            <w:vMerge w:val="restart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gridSpan w:val="2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Объемы, источники финансирования, тыс. руб.</w:t>
            </w:r>
          </w:p>
        </w:tc>
        <w:tc>
          <w:tcPr>
            <w:tcW w:w="1418" w:type="dxa"/>
            <w:vMerge w:val="restart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% исполнения плана</w:t>
            </w:r>
          </w:p>
        </w:tc>
      </w:tr>
      <w:tr w:rsidR="00C34D20" w:rsidRPr="00253B79" w:rsidTr="000C417F">
        <w:tc>
          <w:tcPr>
            <w:tcW w:w="675" w:type="dxa"/>
            <w:vMerge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  <w:tc>
          <w:tcPr>
            <w:tcW w:w="1418" w:type="dxa"/>
            <w:vMerge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всего, </w:t>
            </w:r>
          </w:p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в т. ч.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54467,832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53278,204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97,82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Содержание культуры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 8986,283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7891,838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97,04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поселений района за счет средств районного бюджета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5781,600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5781,600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обеспеченности сбалансированности местных бюджетов в рамках гос. программы НСО «Управление финансами в НСО»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Областной бюджет 3138,440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3138,440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Новосибирского района "Развитие культуры и искусства в Новосибирском районе НСО"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34695,433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34600,250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муниципальной программы "Развитие культуры и искусства в Новосибирском районе НСО 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1826,076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1826,076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Иные МБТ (при передаче средств на исполнение наказов депутатов Новосибирского района Новосибирской области)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34D20" w:rsidRPr="00253B79" w:rsidRDefault="00C34D20" w:rsidP="00A0101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всего, в т. ч.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16659,099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9908,706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59,48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Содержание, текущий ремонт дорог в поселениях Кубовинского сельсовета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 6188,846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5971,861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96,49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функционирование автомобильных дорог местного значения и искусственных сооружений на них на территории Новосибирского района Новосибирской области"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 6533,408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3740,003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3740,003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5% муниципальной программы Новосибирского района Новосибирской области "Развитие автомобильных дорог местного значения на территории Новосибирского района Новосибирской области" 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196,842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196,842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390,000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390,000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Уплата взноса на капитальный ремонт муниципального жилья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390,000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390,000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хозяйство, всего в т. ч.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127707,895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99720,584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78,09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 1599,546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1248,046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78,03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Новосибирского района Новосибирской области "Жилищно-коммунальное хозяйство Новосибирского района НСО (тепло-водо-снабжение)"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5893,350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5886,798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5% муниципальной программы Новосибирского района Новосибирской области "Жилищно-коммунальное хозяйство Новосибирского района НСО (тепло-водо-снабжение)"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838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316,838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Областной бюджет 4113,736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4113,431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объектов тепло-, водоснабжения и водоотведения (софинансирование 5%)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216,507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216,496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централизованных систем холодного водоснабжения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110969,708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83542,026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75,28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централизованных систем холодного водоснабжения (софинансирование 5%)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4598,210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4396,949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Благоустройство, всего в т. ч.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4829,711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4829,711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муниципальной программы "Развитие сетей наружного уличного освещения"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482,500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482,500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5% расходов на обеспечение муниципальной программы "Развитие сетей наружного уличного освещения"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25,395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25,395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341,259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341,259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5% реализации проектов развития территорий муниципальных образований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основанных на местных инициативах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201,916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201,916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поселений района за счет средств районного бюджета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2751,603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2751,603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28,800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28,800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848,238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848,238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2525,632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2525,632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Новосибирского района Новосибирской области "Развитие физической культуры и спорта в Новосибирском районе НСО"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2351,850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2351,850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5% муниципальной программы Новосибирского района Новосибирской области "Развитие физической культуры и спорта в Новосибирском районе НСО"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123,782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123,782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872,313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872,313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230,931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230,931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618,282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618,282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5% реализации мероприятий в рамках муниципальной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23,100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23,100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316,000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316,000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Новосибирского района Новосибирской области «Экология и охрана окружающей среды»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Софинансирование 5% обеспечения реализации мероприятий муниципальной программы Новосибирского района Новосибирской области «Экология и охрана окружающей среды»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340,530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340,530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34D20" w:rsidRPr="00253B79" w:rsidTr="000C417F">
        <w:tc>
          <w:tcPr>
            <w:tcW w:w="675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D20" w:rsidRPr="00253B79" w:rsidRDefault="00C34D20" w:rsidP="00C34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340,530</w:t>
            </w:r>
          </w:p>
        </w:tc>
        <w:tc>
          <w:tcPr>
            <w:tcW w:w="1701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340,530</w:t>
            </w:r>
          </w:p>
        </w:tc>
        <w:tc>
          <w:tcPr>
            <w:tcW w:w="1418" w:type="dxa"/>
          </w:tcPr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0" w:rsidRPr="00253B79" w:rsidRDefault="00C34D20" w:rsidP="00C34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34D20" w:rsidRDefault="00C34D20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E2E" w:rsidRDefault="00AC3E2E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302" w:rsidRDefault="00996302" w:rsidP="00AC3E2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3E2E" w:rsidRPr="00AC3E2E" w:rsidRDefault="00AC3E2E" w:rsidP="00AC3E2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E2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16690">
        <w:rPr>
          <w:rFonts w:ascii="Times New Roman" w:hAnsi="Times New Roman" w:cs="Times New Roman"/>
          <w:i/>
          <w:sz w:val="24"/>
          <w:szCs w:val="24"/>
        </w:rPr>
        <w:t>4</w:t>
      </w:r>
    </w:p>
    <w:p w:rsidR="00AC3E2E" w:rsidRPr="00AC3E2E" w:rsidRDefault="00AC3E2E" w:rsidP="00AC3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AC3E2E">
        <w:rPr>
          <w:rFonts w:ascii="Times New Roman" w:hAnsi="Times New Roman" w:cs="Times New Roman"/>
          <w:b/>
          <w:sz w:val="28"/>
          <w:szCs w:val="28"/>
        </w:rPr>
        <w:t xml:space="preserve"> крупны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C3E2E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C3E2E">
        <w:rPr>
          <w:rFonts w:ascii="Times New Roman" w:hAnsi="Times New Roman" w:cs="Times New Roman"/>
          <w:b/>
          <w:sz w:val="28"/>
          <w:szCs w:val="28"/>
        </w:rPr>
        <w:t>, 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C3E2E">
        <w:rPr>
          <w:rFonts w:ascii="Times New Roman" w:hAnsi="Times New Roman" w:cs="Times New Roman"/>
          <w:b/>
          <w:sz w:val="28"/>
          <w:szCs w:val="28"/>
        </w:rPr>
        <w:t xml:space="preserve"> и механизм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C3E2E">
        <w:rPr>
          <w:rFonts w:ascii="Times New Roman" w:hAnsi="Times New Roman" w:cs="Times New Roman"/>
          <w:b/>
          <w:sz w:val="28"/>
          <w:szCs w:val="28"/>
        </w:rPr>
        <w:t xml:space="preserve"> решения задач</w:t>
      </w:r>
    </w:p>
    <w:p w:rsidR="00AC3E2E" w:rsidRDefault="00AC3E2E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977"/>
        <w:gridCol w:w="1679"/>
        <w:gridCol w:w="1980"/>
        <w:gridCol w:w="1972"/>
      </w:tblGrid>
      <w:tr w:rsidR="00AC3E2E" w:rsidRPr="00253B79" w:rsidTr="000C417F">
        <w:tc>
          <w:tcPr>
            <w:tcW w:w="817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7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659" w:type="dxa"/>
            <w:gridSpan w:val="2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Объемы, источники финансирования, тыс. руб.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C3E2E" w:rsidRPr="00253B79" w:rsidTr="000C417F">
        <w:tc>
          <w:tcPr>
            <w:tcW w:w="817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 (0310)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101,531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438,282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Обеспечение безопасности жизнедеятельности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улучшение условий проживания населения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противопаводковых мероприятий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78,431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23,100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438,282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 поселений Кубовинского сельсовета (0310)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152,500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180,000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противопожарных мероприятий (Создание противопожарных минерализованных полос)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противопожарных мероприятий (Техническое обслуживание систем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АПС и СОУЭ, Техническое обслуживание электросирен)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противопожарного (Щита пожарного ЩП-А)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дымовых пожарных извещателей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50,500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хозяйство, в т. ч: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6168,704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3740,002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Обеспечение транспортной доступности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улучшение условий проживания населения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автомобильных дорог, в т. ч. (0409):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196,843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3740,002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автомобильной дороги по ул. Линейная п. Сосновка Кубовинского сельсовета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63,347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1203,587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3.1.2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пешеходного перехода вблизи образовательных учреждений в с. Кубовая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66,750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1268,250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3.1.3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пешеходного перехода вблизи образовательных учреждений в п. Красный Яр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66,746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1268,165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 по осуществлению функций строительного контроля)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79,000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поселений Кубовинского сельсовета (Оказание услуг по зимнему содержанию дорог, Грейдирование автодорог, Отсыпка щебнем дорог, Оказание услуг по содержанию тротуаров, прилегающих к автодорогам.)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5386,011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(Выполнение инженерных изысканий и разработка ПСД для ремонта дорог)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506,850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мероприятия по землеустройству и </w:t>
            </w: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землепользованию (0113), в т.ч.: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421,200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привлекательн</w:t>
            </w: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ости территории для развития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лицам-производителям товаров, работ, услуг (Возмещение затрат на выполнение работ по разработке проектной документации лесного участка)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46,200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кадастровых работ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жилищное хозяйство (Содержание муниципального имущества) (0501)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390,000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условий проживания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Жилищно-коммунального хозяйства (0502)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6178,329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93542,255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Оказание качественных услуг ЖКХ.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населенных пунктов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лицам-производителям товаров, работ, услуг (Возмещение затрат на восстановление работоспособности скважины в п. Сосновка)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278,286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Проектные работы (Разработка проектно-сметной документации «Реконструкция системы водоснабжения в посёлке Сосновка Кубовинского сельсовета, Проведение государственной экспертизы "Реконструкция водопроводных сетей в п. Красный Яр")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750,767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2393,350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строительство, в т. ч: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4791,164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85542,026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6.3.1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«Реконструкция системы водоснабжения в посёлке Сосновка Кубовинского сельсовета»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4396,949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83542,026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6.3.2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 и монтаж блочно-модульной станции водоочистки (водоподготовки) в п. Ломовская дача Кубовинского сельсовета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394,215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Ремонт системы водоснабжения, теплоснабжения и водоотведения, в т. ч.: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358,112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5606,879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трубопроводов и запорной арматуры системы отопления и ГВС на участке от ТК6/1 до ТК7/2 к МКД №18,23,35,36 по адресу п. Красный Яр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78,603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1493,448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трубопроводов и запорной арматуры системы отопления на участке от ТК12 (между 10 и 15 МКД) до ТК13 (между 11 и 16 МКД) с учётом подводок к МКД №№ 10, 11, 15, 16. в п. Красный Яр, 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216,496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4113,431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по аналитическим исследованиям и испытаниям воды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Строительный контроль на объекте «Ремонт трубопроводов и запорной арматуры системы отопления и ГВС на участке ТК6/1 до ТК7/2 к МКД №18, 23, 35, 36   по адресу: п. Красный Яр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33,013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благоустройства территории поселений Кубовинского сельсовета (0503)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3855,952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973,758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привлекательности территории для развития и проживания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населенных пунктов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улучшение условий проживания населения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в сфере освещения территории, в т.ч.: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2776,998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632,500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юридическим лицам-производителям товаров, работ, услуг (Возмещение затрат на ремонт электроосвещения павильона скважин)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443,435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освещение территории поселений (уличное освещение)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611,235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Техническое </w:t>
            </w: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обслуживание, содержание уличного освещения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1475,288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Технологическое присоединение к электросетям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221,645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ПСД сети уличного освещения п. Зеленый мыс, п. Ломовская Дача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25,395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482,500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территорий мест захоронений, в т. ч.: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230,716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341,258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</w:t>
            </w:r>
            <w:proofErr w:type="spellStart"/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акарицидную</w:t>
            </w:r>
            <w:proofErr w:type="spellEnd"/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обработку кладбищ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28,800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Обустройство площадок ТКО на кладбищах (п. Красный Яр, с. Кубовая, п. Бибиха)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201,916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341,258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мест общего пользования и отдыха, в т. ч.: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848,238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территории Кубовинского сельсовета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648,238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i/>
                <w:sz w:val="24"/>
                <w:szCs w:val="24"/>
              </w:rPr>
              <w:t>Вывоз порубочных остатков и пней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 (0605)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16,000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поселений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площадок ТКО в населенных пунктах (п. Красный Яр, с. Кубовая)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культуры (0801)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2424,275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34990,250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домов Культуры 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привлекательности территории для развития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ДК «Восход», расположенного по адресу: Новосибирская область, Новосибирский район, п. Сосновка, ул. Линейная, д.14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1826,076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34600,250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ПСД на капитальный ремонт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109,000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Изготовление козырька на входной группе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ноутбука, принтеров и термопота, </w:t>
            </w: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электрокипятильников наливных, кресла для руководителя, котла газового, аппарата для производства сахарной ваты для домов культуры поселений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167,591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74,900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 для ДК «Восход»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137,900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наборов и призовой продукции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301,608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107,200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физическую культуру и спорт (1102)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173,781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2351,850</w:t>
            </w:r>
          </w:p>
        </w:tc>
        <w:tc>
          <w:tcPr>
            <w:tcW w:w="1972" w:type="dxa"/>
            <w:vMerge w:val="restart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Благоустройство территории поселений</w:t>
            </w: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привлекательности территории для развития</w:t>
            </w: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Строительство универсальной спортивной площадки по типу «Стадион-площадка» в п. Красный Яр Кубовинского сельсовета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123,781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2351,850</w:t>
            </w: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за сооружением спортивной площадки по типу «Стадион-площадка»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2E" w:rsidRPr="00253B79" w:rsidTr="000C417F">
        <w:tc>
          <w:tcPr>
            <w:tcW w:w="817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340,530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жизни</w:t>
            </w:r>
          </w:p>
        </w:tc>
      </w:tr>
      <w:tr w:rsidR="00AC3E2E" w:rsidRPr="00253B79" w:rsidTr="000C417F">
        <w:tc>
          <w:tcPr>
            <w:tcW w:w="3794" w:type="dxa"/>
            <w:gridSpan w:val="2"/>
          </w:tcPr>
          <w:p w:rsidR="00AC3E2E" w:rsidRPr="00253B79" w:rsidRDefault="00AC3E2E" w:rsidP="00AC3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679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20222,802</w:t>
            </w:r>
          </w:p>
        </w:tc>
        <w:tc>
          <w:tcPr>
            <w:tcW w:w="1980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136516,397</w:t>
            </w:r>
          </w:p>
        </w:tc>
        <w:tc>
          <w:tcPr>
            <w:tcW w:w="1972" w:type="dxa"/>
          </w:tcPr>
          <w:p w:rsidR="00AC3E2E" w:rsidRPr="00253B79" w:rsidRDefault="00AC3E2E" w:rsidP="00AC3E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hAnsi="Times New Roman" w:cs="Times New Roman"/>
                <w:b/>
                <w:sz w:val="24"/>
                <w:szCs w:val="24"/>
              </w:rPr>
              <w:t>156739,199</w:t>
            </w:r>
          </w:p>
        </w:tc>
      </w:tr>
    </w:tbl>
    <w:p w:rsidR="00AC3E2E" w:rsidRPr="00105751" w:rsidRDefault="00AC3E2E" w:rsidP="00497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C3E2E" w:rsidRPr="00105751" w:rsidSect="009B70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F4" w:rsidRDefault="008F3CF4" w:rsidP="00140113">
      <w:pPr>
        <w:spacing w:after="0" w:line="240" w:lineRule="auto"/>
      </w:pPr>
      <w:r>
        <w:separator/>
      </w:r>
    </w:p>
  </w:endnote>
  <w:endnote w:type="continuationSeparator" w:id="0">
    <w:p w:rsidR="008F3CF4" w:rsidRDefault="008F3CF4" w:rsidP="0014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20662"/>
      <w:docPartObj>
        <w:docPartGallery w:val="Page Numbers (Bottom of Page)"/>
        <w:docPartUnique/>
      </w:docPartObj>
    </w:sdtPr>
    <w:sdtContent>
      <w:p w:rsidR="00EC723D" w:rsidRDefault="00A12C79">
        <w:pPr>
          <w:pStyle w:val="a7"/>
          <w:jc w:val="right"/>
        </w:pPr>
        <w:fldSimple w:instr="PAGE   \* MERGEFORMAT">
          <w:r w:rsidR="00CE2572">
            <w:rPr>
              <w:noProof/>
            </w:rPr>
            <w:t>7</w:t>
          </w:r>
        </w:fldSimple>
      </w:p>
    </w:sdtContent>
  </w:sdt>
  <w:p w:rsidR="00EC723D" w:rsidRDefault="00EC72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F4" w:rsidRDefault="008F3CF4" w:rsidP="00140113">
      <w:pPr>
        <w:spacing w:after="0" w:line="240" w:lineRule="auto"/>
      </w:pPr>
      <w:r>
        <w:separator/>
      </w:r>
    </w:p>
  </w:footnote>
  <w:footnote w:type="continuationSeparator" w:id="0">
    <w:p w:rsidR="008F3CF4" w:rsidRDefault="008F3CF4" w:rsidP="0014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15B"/>
    <w:multiLevelType w:val="hybridMultilevel"/>
    <w:tmpl w:val="7B06184A"/>
    <w:lvl w:ilvl="0" w:tplc="4CFEF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C37BB"/>
    <w:multiLevelType w:val="hybridMultilevel"/>
    <w:tmpl w:val="922AC6CE"/>
    <w:lvl w:ilvl="0" w:tplc="58E47BE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F35637"/>
    <w:multiLevelType w:val="hybridMultilevel"/>
    <w:tmpl w:val="DE0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0E9"/>
    <w:multiLevelType w:val="hybridMultilevel"/>
    <w:tmpl w:val="4A889664"/>
    <w:lvl w:ilvl="0" w:tplc="FFA05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B"/>
    <w:rsid w:val="0000350F"/>
    <w:rsid w:val="00005D67"/>
    <w:rsid w:val="00005E12"/>
    <w:rsid w:val="00006C54"/>
    <w:rsid w:val="00010A9C"/>
    <w:rsid w:val="000158EE"/>
    <w:rsid w:val="0001710B"/>
    <w:rsid w:val="00030EB3"/>
    <w:rsid w:val="00040FFC"/>
    <w:rsid w:val="000413CA"/>
    <w:rsid w:val="000512BB"/>
    <w:rsid w:val="00054348"/>
    <w:rsid w:val="000545C3"/>
    <w:rsid w:val="00057D6B"/>
    <w:rsid w:val="00060771"/>
    <w:rsid w:val="00073AFF"/>
    <w:rsid w:val="000A180B"/>
    <w:rsid w:val="000B2954"/>
    <w:rsid w:val="000B4327"/>
    <w:rsid w:val="000B72C1"/>
    <w:rsid w:val="000C417F"/>
    <w:rsid w:val="000D52A6"/>
    <w:rsid w:val="000D768E"/>
    <w:rsid w:val="000D7D15"/>
    <w:rsid w:val="000D7F37"/>
    <w:rsid w:val="000E0DFA"/>
    <w:rsid w:val="000F0B07"/>
    <w:rsid w:val="000F4FDB"/>
    <w:rsid w:val="000F5307"/>
    <w:rsid w:val="000F6A64"/>
    <w:rsid w:val="00104858"/>
    <w:rsid w:val="00105751"/>
    <w:rsid w:val="00106FCE"/>
    <w:rsid w:val="00120988"/>
    <w:rsid w:val="00130C18"/>
    <w:rsid w:val="00140113"/>
    <w:rsid w:val="001407F4"/>
    <w:rsid w:val="00142134"/>
    <w:rsid w:val="00144943"/>
    <w:rsid w:val="00153FDE"/>
    <w:rsid w:val="00160EA8"/>
    <w:rsid w:val="001664D4"/>
    <w:rsid w:val="0019401A"/>
    <w:rsid w:val="001A4C90"/>
    <w:rsid w:val="001B1943"/>
    <w:rsid w:val="001C2566"/>
    <w:rsid w:val="001C40B5"/>
    <w:rsid w:val="001D41E7"/>
    <w:rsid w:val="001D56EF"/>
    <w:rsid w:val="001F0575"/>
    <w:rsid w:val="00206424"/>
    <w:rsid w:val="0020679D"/>
    <w:rsid w:val="002077D5"/>
    <w:rsid w:val="00212436"/>
    <w:rsid w:val="00216B26"/>
    <w:rsid w:val="002245E0"/>
    <w:rsid w:val="00226844"/>
    <w:rsid w:val="002337C0"/>
    <w:rsid w:val="00243596"/>
    <w:rsid w:val="00244912"/>
    <w:rsid w:val="00253B79"/>
    <w:rsid w:val="002555DD"/>
    <w:rsid w:val="00262E72"/>
    <w:rsid w:val="0026748F"/>
    <w:rsid w:val="00281BA8"/>
    <w:rsid w:val="0028278E"/>
    <w:rsid w:val="00282C10"/>
    <w:rsid w:val="00284343"/>
    <w:rsid w:val="002A4591"/>
    <w:rsid w:val="002A4B73"/>
    <w:rsid w:val="002B37EF"/>
    <w:rsid w:val="002D208F"/>
    <w:rsid w:val="002D5C25"/>
    <w:rsid w:val="002E1C8B"/>
    <w:rsid w:val="002E6270"/>
    <w:rsid w:val="002E666A"/>
    <w:rsid w:val="002F6EC7"/>
    <w:rsid w:val="00302A33"/>
    <w:rsid w:val="00305563"/>
    <w:rsid w:val="00305E89"/>
    <w:rsid w:val="00313DD2"/>
    <w:rsid w:val="00314974"/>
    <w:rsid w:val="003277B5"/>
    <w:rsid w:val="00327819"/>
    <w:rsid w:val="0033368D"/>
    <w:rsid w:val="00343410"/>
    <w:rsid w:val="0036592E"/>
    <w:rsid w:val="00365C2C"/>
    <w:rsid w:val="00366173"/>
    <w:rsid w:val="0038277B"/>
    <w:rsid w:val="00386E1A"/>
    <w:rsid w:val="00391A0D"/>
    <w:rsid w:val="003A0E43"/>
    <w:rsid w:val="003A0F42"/>
    <w:rsid w:val="003E41F1"/>
    <w:rsid w:val="003F047A"/>
    <w:rsid w:val="004136B4"/>
    <w:rsid w:val="004142F3"/>
    <w:rsid w:val="00434EE1"/>
    <w:rsid w:val="00440655"/>
    <w:rsid w:val="004409B0"/>
    <w:rsid w:val="00440FAC"/>
    <w:rsid w:val="00446B9A"/>
    <w:rsid w:val="0045441E"/>
    <w:rsid w:val="00454529"/>
    <w:rsid w:val="004611CD"/>
    <w:rsid w:val="00464865"/>
    <w:rsid w:val="004703F1"/>
    <w:rsid w:val="004744C3"/>
    <w:rsid w:val="00484BC2"/>
    <w:rsid w:val="00485CDA"/>
    <w:rsid w:val="00492F89"/>
    <w:rsid w:val="00497555"/>
    <w:rsid w:val="004A46BC"/>
    <w:rsid w:val="004A4A17"/>
    <w:rsid w:val="004B17CD"/>
    <w:rsid w:val="004C3F16"/>
    <w:rsid w:val="004C54C2"/>
    <w:rsid w:val="004E7D3F"/>
    <w:rsid w:val="004F0404"/>
    <w:rsid w:val="004F5A2D"/>
    <w:rsid w:val="004F6603"/>
    <w:rsid w:val="00514A47"/>
    <w:rsid w:val="005243FE"/>
    <w:rsid w:val="00531460"/>
    <w:rsid w:val="00544E90"/>
    <w:rsid w:val="0055132D"/>
    <w:rsid w:val="0055252E"/>
    <w:rsid w:val="0056088E"/>
    <w:rsid w:val="00562FAE"/>
    <w:rsid w:val="005655F9"/>
    <w:rsid w:val="00574C35"/>
    <w:rsid w:val="00575361"/>
    <w:rsid w:val="00586868"/>
    <w:rsid w:val="00587046"/>
    <w:rsid w:val="00593C39"/>
    <w:rsid w:val="005A645F"/>
    <w:rsid w:val="005A7663"/>
    <w:rsid w:val="005C36F8"/>
    <w:rsid w:val="005D04D2"/>
    <w:rsid w:val="005D06BD"/>
    <w:rsid w:val="00617F6E"/>
    <w:rsid w:val="0062660D"/>
    <w:rsid w:val="006275E0"/>
    <w:rsid w:val="00647CAB"/>
    <w:rsid w:val="00657BF0"/>
    <w:rsid w:val="006679EC"/>
    <w:rsid w:val="006721DE"/>
    <w:rsid w:val="00675A34"/>
    <w:rsid w:val="00694EB7"/>
    <w:rsid w:val="006960A9"/>
    <w:rsid w:val="006A128B"/>
    <w:rsid w:val="006B1098"/>
    <w:rsid w:val="006B2588"/>
    <w:rsid w:val="006C00CE"/>
    <w:rsid w:val="006C52C5"/>
    <w:rsid w:val="006D79FF"/>
    <w:rsid w:val="006E0E62"/>
    <w:rsid w:val="006E550D"/>
    <w:rsid w:val="006F55ED"/>
    <w:rsid w:val="00700AB2"/>
    <w:rsid w:val="0070349A"/>
    <w:rsid w:val="007215A2"/>
    <w:rsid w:val="00735658"/>
    <w:rsid w:val="00740066"/>
    <w:rsid w:val="0075159E"/>
    <w:rsid w:val="007615F9"/>
    <w:rsid w:val="00762A47"/>
    <w:rsid w:val="00771E92"/>
    <w:rsid w:val="007875CA"/>
    <w:rsid w:val="00787844"/>
    <w:rsid w:val="007A061B"/>
    <w:rsid w:val="007B2F17"/>
    <w:rsid w:val="007B527E"/>
    <w:rsid w:val="007D35EC"/>
    <w:rsid w:val="007D3D45"/>
    <w:rsid w:val="007D4AAE"/>
    <w:rsid w:val="007D500A"/>
    <w:rsid w:val="007F5F81"/>
    <w:rsid w:val="00804A46"/>
    <w:rsid w:val="008063B6"/>
    <w:rsid w:val="008076D9"/>
    <w:rsid w:val="008161BE"/>
    <w:rsid w:val="008206AF"/>
    <w:rsid w:val="00827879"/>
    <w:rsid w:val="00834489"/>
    <w:rsid w:val="00836B82"/>
    <w:rsid w:val="00842145"/>
    <w:rsid w:val="0085309E"/>
    <w:rsid w:val="0085312D"/>
    <w:rsid w:val="00871964"/>
    <w:rsid w:val="0088695B"/>
    <w:rsid w:val="008B138B"/>
    <w:rsid w:val="008B268C"/>
    <w:rsid w:val="008B6C6D"/>
    <w:rsid w:val="008C0B56"/>
    <w:rsid w:val="008C3B38"/>
    <w:rsid w:val="008C565F"/>
    <w:rsid w:val="008C5AF9"/>
    <w:rsid w:val="008D039A"/>
    <w:rsid w:val="008E2FE1"/>
    <w:rsid w:val="008E633C"/>
    <w:rsid w:val="008F3CF4"/>
    <w:rsid w:val="008F6926"/>
    <w:rsid w:val="00905949"/>
    <w:rsid w:val="00910A0F"/>
    <w:rsid w:val="009131FE"/>
    <w:rsid w:val="00917FC6"/>
    <w:rsid w:val="00923AC7"/>
    <w:rsid w:val="00924AB0"/>
    <w:rsid w:val="00924C93"/>
    <w:rsid w:val="00930421"/>
    <w:rsid w:val="00931C86"/>
    <w:rsid w:val="00942CBF"/>
    <w:rsid w:val="00961232"/>
    <w:rsid w:val="0098144A"/>
    <w:rsid w:val="00996302"/>
    <w:rsid w:val="00997A4B"/>
    <w:rsid w:val="00997DF3"/>
    <w:rsid w:val="009A6A19"/>
    <w:rsid w:val="009B70CA"/>
    <w:rsid w:val="009C0DB5"/>
    <w:rsid w:val="009E5E2E"/>
    <w:rsid w:val="009E7AEB"/>
    <w:rsid w:val="009F249A"/>
    <w:rsid w:val="00A01012"/>
    <w:rsid w:val="00A12C79"/>
    <w:rsid w:val="00A1309D"/>
    <w:rsid w:val="00A178D6"/>
    <w:rsid w:val="00A21CC3"/>
    <w:rsid w:val="00A25DF2"/>
    <w:rsid w:val="00A33BBA"/>
    <w:rsid w:val="00A366FE"/>
    <w:rsid w:val="00A42A36"/>
    <w:rsid w:val="00A439FE"/>
    <w:rsid w:val="00A468B5"/>
    <w:rsid w:val="00A54F2B"/>
    <w:rsid w:val="00A6632A"/>
    <w:rsid w:val="00A853B5"/>
    <w:rsid w:val="00A8652C"/>
    <w:rsid w:val="00A874ED"/>
    <w:rsid w:val="00A96F41"/>
    <w:rsid w:val="00AA3453"/>
    <w:rsid w:val="00AA7C34"/>
    <w:rsid w:val="00AB2288"/>
    <w:rsid w:val="00AB46CB"/>
    <w:rsid w:val="00AC1AAE"/>
    <w:rsid w:val="00AC3E2E"/>
    <w:rsid w:val="00AC7175"/>
    <w:rsid w:val="00AD2DC6"/>
    <w:rsid w:val="00AE5568"/>
    <w:rsid w:val="00AE787A"/>
    <w:rsid w:val="00AF1444"/>
    <w:rsid w:val="00AF29B1"/>
    <w:rsid w:val="00AF6CBD"/>
    <w:rsid w:val="00AF75A5"/>
    <w:rsid w:val="00B0202B"/>
    <w:rsid w:val="00B0385A"/>
    <w:rsid w:val="00B05866"/>
    <w:rsid w:val="00B13677"/>
    <w:rsid w:val="00B13AEE"/>
    <w:rsid w:val="00B1552A"/>
    <w:rsid w:val="00B15A42"/>
    <w:rsid w:val="00B16690"/>
    <w:rsid w:val="00B17726"/>
    <w:rsid w:val="00B2223E"/>
    <w:rsid w:val="00B22F9B"/>
    <w:rsid w:val="00B236CD"/>
    <w:rsid w:val="00B302F1"/>
    <w:rsid w:val="00B32676"/>
    <w:rsid w:val="00B32BDF"/>
    <w:rsid w:val="00B36743"/>
    <w:rsid w:val="00B41221"/>
    <w:rsid w:val="00B427FC"/>
    <w:rsid w:val="00B47589"/>
    <w:rsid w:val="00B47D5C"/>
    <w:rsid w:val="00B5055D"/>
    <w:rsid w:val="00B60DD6"/>
    <w:rsid w:val="00B67B87"/>
    <w:rsid w:val="00B80188"/>
    <w:rsid w:val="00B94709"/>
    <w:rsid w:val="00B95C13"/>
    <w:rsid w:val="00BA1E23"/>
    <w:rsid w:val="00BA3EA5"/>
    <w:rsid w:val="00BC4A54"/>
    <w:rsid w:val="00BD2697"/>
    <w:rsid w:val="00BE3457"/>
    <w:rsid w:val="00BE725A"/>
    <w:rsid w:val="00BF6347"/>
    <w:rsid w:val="00C02666"/>
    <w:rsid w:val="00C07520"/>
    <w:rsid w:val="00C110BE"/>
    <w:rsid w:val="00C21F46"/>
    <w:rsid w:val="00C31AFC"/>
    <w:rsid w:val="00C31D44"/>
    <w:rsid w:val="00C33688"/>
    <w:rsid w:val="00C34D20"/>
    <w:rsid w:val="00C50BE6"/>
    <w:rsid w:val="00C72A02"/>
    <w:rsid w:val="00C73353"/>
    <w:rsid w:val="00C74F16"/>
    <w:rsid w:val="00C75514"/>
    <w:rsid w:val="00C776A8"/>
    <w:rsid w:val="00C805D5"/>
    <w:rsid w:val="00C836CD"/>
    <w:rsid w:val="00C84A7A"/>
    <w:rsid w:val="00C84AA9"/>
    <w:rsid w:val="00C84E70"/>
    <w:rsid w:val="00C8559E"/>
    <w:rsid w:val="00C85B56"/>
    <w:rsid w:val="00CA1251"/>
    <w:rsid w:val="00CB4B1B"/>
    <w:rsid w:val="00CC303A"/>
    <w:rsid w:val="00CD3023"/>
    <w:rsid w:val="00CD58BE"/>
    <w:rsid w:val="00CE16AF"/>
    <w:rsid w:val="00CE2572"/>
    <w:rsid w:val="00CE45B4"/>
    <w:rsid w:val="00CE49C5"/>
    <w:rsid w:val="00CF1E16"/>
    <w:rsid w:val="00CF63A9"/>
    <w:rsid w:val="00D01132"/>
    <w:rsid w:val="00D06922"/>
    <w:rsid w:val="00D10607"/>
    <w:rsid w:val="00D10686"/>
    <w:rsid w:val="00D17CBD"/>
    <w:rsid w:val="00D26848"/>
    <w:rsid w:val="00D27BF7"/>
    <w:rsid w:val="00D3008B"/>
    <w:rsid w:val="00D303EB"/>
    <w:rsid w:val="00D3159E"/>
    <w:rsid w:val="00D32B4A"/>
    <w:rsid w:val="00D42B79"/>
    <w:rsid w:val="00D500D7"/>
    <w:rsid w:val="00D52C8C"/>
    <w:rsid w:val="00D63091"/>
    <w:rsid w:val="00D70C32"/>
    <w:rsid w:val="00D71BBE"/>
    <w:rsid w:val="00D8260D"/>
    <w:rsid w:val="00D84E96"/>
    <w:rsid w:val="00D853D5"/>
    <w:rsid w:val="00D86062"/>
    <w:rsid w:val="00DA3F0A"/>
    <w:rsid w:val="00DA4552"/>
    <w:rsid w:val="00DB1F28"/>
    <w:rsid w:val="00DB66F1"/>
    <w:rsid w:val="00DD69DE"/>
    <w:rsid w:val="00DD6AF3"/>
    <w:rsid w:val="00DE5A92"/>
    <w:rsid w:val="00E00387"/>
    <w:rsid w:val="00E47289"/>
    <w:rsid w:val="00E57E8F"/>
    <w:rsid w:val="00E66D63"/>
    <w:rsid w:val="00E7277A"/>
    <w:rsid w:val="00EC222E"/>
    <w:rsid w:val="00EC723D"/>
    <w:rsid w:val="00EE09C2"/>
    <w:rsid w:val="00EE18BB"/>
    <w:rsid w:val="00EE6CF2"/>
    <w:rsid w:val="00F018B8"/>
    <w:rsid w:val="00F037C2"/>
    <w:rsid w:val="00F13D4A"/>
    <w:rsid w:val="00F169F5"/>
    <w:rsid w:val="00F21ABB"/>
    <w:rsid w:val="00F26D69"/>
    <w:rsid w:val="00F26E54"/>
    <w:rsid w:val="00F3455A"/>
    <w:rsid w:val="00F37DB7"/>
    <w:rsid w:val="00F434B4"/>
    <w:rsid w:val="00F46C39"/>
    <w:rsid w:val="00F47BDF"/>
    <w:rsid w:val="00F52996"/>
    <w:rsid w:val="00F54CB4"/>
    <w:rsid w:val="00F7401B"/>
    <w:rsid w:val="00F8676B"/>
    <w:rsid w:val="00F909C2"/>
    <w:rsid w:val="00F94CBC"/>
    <w:rsid w:val="00FB661B"/>
    <w:rsid w:val="00FC052D"/>
    <w:rsid w:val="00FC19B4"/>
    <w:rsid w:val="00FC2324"/>
    <w:rsid w:val="00FC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555"/>
    <w:pPr>
      <w:spacing w:after="0" w:line="240" w:lineRule="auto"/>
    </w:pPr>
  </w:style>
  <w:style w:type="table" w:styleId="a4">
    <w:name w:val="Table Grid"/>
    <w:basedOn w:val="a1"/>
    <w:uiPriority w:val="59"/>
    <w:rsid w:val="0026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113"/>
  </w:style>
  <w:style w:type="paragraph" w:styleId="a7">
    <w:name w:val="footer"/>
    <w:basedOn w:val="a"/>
    <w:link w:val="a8"/>
    <w:uiPriority w:val="99"/>
    <w:unhideWhenUsed/>
    <w:rsid w:val="0014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113"/>
  </w:style>
  <w:style w:type="paragraph" w:styleId="a9">
    <w:name w:val="Balloon Text"/>
    <w:basedOn w:val="a"/>
    <w:link w:val="aa"/>
    <w:uiPriority w:val="99"/>
    <w:semiHidden/>
    <w:unhideWhenUsed/>
    <w:rsid w:val="00C3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D4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D4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D41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2024-03-14T04:05:00Z</cp:lastPrinted>
  <dcterms:created xsi:type="dcterms:W3CDTF">2024-05-15T02:51:00Z</dcterms:created>
  <dcterms:modified xsi:type="dcterms:W3CDTF">2024-05-15T02:51:00Z</dcterms:modified>
</cp:coreProperties>
</file>