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586A" w:rsidRDefault="00AB5D32">
      <w:pPr>
        <w:widowControl w:val="0"/>
        <w:tabs>
          <w:tab w:val="left" w:pos="13110"/>
        </w:tabs>
        <w:spacing w:after="0" w:line="240" w:lineRule="auto"/>
        <w:ind w:left="11482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01586A" w:rsidRDefault="00AB5D32">
      <w:pPr>
        <w:widowControl w:val="0"/>
        <w:spacing w:after="0" w:line="240" w:lineRule="auto"/>
        <w:ind w:left="11482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01586A" w:rsidRPr="00FF3891" w:rsidRDefault="00FF3891">
      <w:pPr>
        <w:widowControl w:val="0"/>
        <w:spacing w:after="0" w:line="240" w:lineRule="auto"/>
        <w:ind w:left="11482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FF3891">
        <w:rPr>
          <w:rFonts w:ascii="Times New Roman" w:eastAsia="Times New Roman" w:hAnsi="Times New Roman" w:cs="Times New Roman"/>
          <w:sz w:val="28"/>
          <w:szCs w:val="28"/>
          <w:lang w:eastAsia="ru-RU"/>
        </w:rPr>
        <w:t>Кубовинского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F389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</w:t>
      </w:r>
    </w:p>
    <w:p w:rsidR="0001586A" w:rsidRDefault="00AB5D32">
      <w:pPr>
        <w:widowControl w:val="0"/>
        <w:spacing w:after="0" w:line="240" w:lineRule="auto"/>
        <w:ind w:left="11482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Новосибирского района</w:t>
      </w:r>
    </w:p>
    <w:p w:rsidR="0001586A" w:rsidRDefault="00AB5D32">
      <w:pPr>
        <w:widowControl w:val="0"/>
        <w:spacing w:after="0" w:line="240" w:lineRule="auto"/>
        <w:ind w:left="1148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1586A" w:rsidRDefault="00AB5D32">
      <w:pPr>
        <w:widowControl w:val="0"/>
        <w:spacing w:after="0" w:line="240" w:lineRule="auto"/>
        <w:ind w:left="11482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8920C2">
        <w:rPr>
          <w:rFonts w:ascii="Times New Roman" w:hAnsi="Times New Roman" w:cs="Times New Roman"/>
          <w:sz w:val="28"/>
          <w:szCs w:val="28"/>
        </w:rPr>
        <w:t>27.01.2025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8920C2">
        <w:rPr>
          <w:rFonts w:ascii="Times New Roman" w:hAnsi="Times New Roman" w:cs="Times New Roman"/>
          <w:sz w:val="28"/>
          <w:szCs w:val="28"/>
        </w:rPr>
        <w:t>34</w:t>
      </w:r>
    </w:p>
    <w:bookmarkEnd w:id="0"/>
    <w:p w:rsidR="0001586A" w:rsidRDefault="0001586A">
      <w:pPr>
        <w:spacing w:after="0" w:line="240" w:lineRule="auto"/>
        <w:jc w:val="center"/>
        <w:rPr>
          <w:rFonts w:ascii="Times New Roman" w:hAnsi="Times New Roman" w:cs="Times New Roman"/>
          <w:sz w:val="28"/>
          <w:highlight w:val="green"/>
        </w:rPr>
      </w:pPr>
    </w:p>
    <w:p w:rsidR="0001586A" w:rsidRDefault="00AB5D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ТРЕБОВАНИЯ</w:t>
      </w:r>
    </w:p>
    <w:p w:rsidR="0001586A" w:rsidRDefault="00AB5D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к качеству гарантированных услуг по погребению при отсутствии супруга, близких родственников,</w:t>
      </w:r>
    </w:p>
    <w:p w:rsidR="0001586A" w:rsidRDefault="00AB5D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иных родственников либо законного представителя или иных лиц, взявших на себя обязанности </w:t>
      </w:r>
    </w:p>
    <w:p w:rsidR="0001586A" w:rsidRDefault="00AB5D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по погребению умершего</w:t>
      </w:r>
    </w:p>
    <w:p w:rsidR="0001586A" w:rsidRDefault="0001586A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tbl>
      <w:tblPr>
        <w:tblW w:w="15774" w:type="dxa"/>
        <w:tblInd w:w="-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48"/>
        <w:gridCol w:w="4322"/>
        <w:gridCol w:w="10704"/>
      </w:tblGrid>
      <w:tr w:rsidR="0001586A">
        <w:trPr>
          <w:trHeight w:val="395"/>
        </w:trPr>
        <w:tc>
          <w:tcPr>
            <w:tcW w:w="748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№ 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п/п</w:t>
            </w:r>
          </w:p>
        </w:tc>
        <w:tc>
          <w:tcPr>
            <w:tcW w:w="4322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Наименование услуг </w:t>
            </w:r>
          </w:p>
        </w:tc>
        <w:tc>
          <w:tcPr>
            <w:tcW w:w="10704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Требования к качеству услуг 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</w:p>
        </w:tc>
      </w:tr>
      <w:tr w:rsidR="0001586A">
        <w:trPr>
          <w:trHeight w:val="1569"/>
        </w:trPr>
        <w:tc>
          <w:tcPr>
            <w:tcW w:w="748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1.</w:t>
            </w:r>
          </w:p>
        </w:tc>
        <w:tc>
          <w:tcPr>
            <w:tcW w:w="4322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Оформление документов, необходимых для погребения</w:t>
            </w:r>
          </w:p>
        </w:tc>
        <w:tc>
          <w:tcPr>
            <w:tcW w:w="10704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оформление заказа от представителя государственного бюджетного учреждения здравоохранения Новосибирской области «Новосибирское областное клиническое бюро судебно-медицинской экспертизы» или другое медицинское учреждение;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оформления счета–заказа на похороны;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соста</w:t>
            </w:r>
            <w:r w:rsidR="00FF3891">
              <w:rPr>
                <w:rFonts w:ascii="Times New Roman" w:hAnsi="Times New Roman" w:cs="Times New Roman"/>
                <w:sz w:val="28"/>
              </w:rPr>
              <w:t>вление акта об оказании услуг.</w:t>
            </w:r>
          </w:p>
        </w:tc>
      </w:tr>
      <w:tr w:rsidR="0001586A">
        <w:trPr>
          <w:trHeight w:val="841"/>
        </w:trPr>
        <w:tc>
          <w:tcPr>
            <w:tcW w:w="748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</w:t>
            </w:r>
          </w:p>
        </w:tc>
        <w:tc>
          <w:tcPr>
            <w:tcW w:w="4322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Облачение тела</w:t>
            </w:r>
          </w:p>
        </w:tc>
        <w:tc>
          <w:tcPr>
            <w:tcW w:w="10704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Помещение тела в патологоанатомический пакет и укладывание тела (останков) умершего в гроб.</w:t>
            </w:r>
          </w:p>
        </w:tc>
      </w:tr>
      <w:tr w:rsidR="0001586A">
        <w:trPr>
          <w:trHeight w:val="70"/>
        </w:trPr>
        <w:tc>
          <w:tcPr>
            <w:tcW w:w="748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3.</w:t>
            </w:r>
          </w:p>
        </w:tc>
        <w:tc>
          <w:tcPr>
            <w:tcW w:w="4322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10704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 состав услуги входит: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предоставление гроба и других предметов, необходимых для погребения;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доставка гроба до государственного бюджетного учреждения здравоохранения Новосибирской области «Новосибирское областное клиническое бюро судебно-медицинской экспертизы» или других медицинских учреждений.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Для погребения предоставляется: 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а) гроб трапециевидный, изготовленный из необрезной доски толщиной 20 мм, сосна;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б) временная металлическая конструкция (с указанием фамилии, инициалов (если известны), дат его рождения (если известны) и смерти, а также номера участка, на котором произведено погребение).</w:t>
            </w:r>
          </w:p>
        </w:tc>
      </w:tr>
      <w:tr w:rsidR="0001586A">
        <w:trPr>
          <w:trHeight w:val="704"/>
        </w:trPr>
        <w:tc>
          <w:tcPr>
            <w:tcW w:w="748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4.</w:t>
            </w:r>
          </w:p>
        </w:tc>
        <w:tc>
          <w:tcPr>
            <w:tcW w:w="4322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Перевозка тела (останков) умершего на кладбище (в крематорий)</w:t>
            </w:r>
          </w:p>
        </w:tc>
        <w:tc>
          <w:tcPr>
            <w:tcW w:w="10704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 состав услуги входит: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вынос гроба с телом (останками) умершего;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погрузка в специализированный транспорт и перевозка от государственного бюджетного учреждения здравоохранения Новосибирской области «Новосибирское областное клиническое бюро судебно-медицинской экспертизы» или других медицинских учреждений до кладбища с соблюдением скорости движения, не превышающей 40 км/ч;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перемещение гроба с телом (останками) умершего до места захоронения.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Перевозка осуществляется в соответствии с установленными санитарными, гигиеническими и этическими требованиями.</w:t>
            </w:r>
          </w:p>
        </w:tc>
      </w:tr>
      <w:tr w:rsidR="0001586A">
        <w:trPr>
          <w:trHeight w:val="4088"/>
        </w:trPr>
        <w:tc>
          <w:tcPr>
            <w:tcW w:w="748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5.</w:t>
            </w:r>
          </w:p>
        </w:tc>
        <w:tc>
          <w:tcPr>
            <w:tcW w:w="4322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Погребение путем придания тела умершего земле </w:t>
            </w:r>
          </w:p>
        </w:tc>
        <w:tc>
          <w:tcPr>
            <w:tcW w:w="10704" w:type="dxa"/>
          </w:tcPr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Работы по погребению включают: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рытье могилы вручную;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фиксацию крышки гроба;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опускание гроба с телом (останками) умершего в могилу;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засыпку могилы вручную;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устройство намогильного холма;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- установку временной металлической конструкции с намогильным регистрационным знаком на могильном холме.  </w:t>
            </w:r>
          </w:p>
          <w:p w:rsidR="0001586A" w:rsidRDefault="00AB5D3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Погребение осуществляется в соответствии с установленными санитарными, гигиеническими и этическими требованиями, в могилу на отведенном земельном участке кладбища. Размер могилы: длина – до 2,3 м, ширина – до 1,0 м, глубина – 1,5 м. </w:t>
            </w:r>
          </w:p>
        </w:tc>
      </w:tr>
    </w:tbl>
    <w:p w:rsidR="0001586A" w:rsidRDefault="0001586A">
      <w:pPr>
        <w:rPr>
          <w:rFonts w:ascii="Times New Roman" w:hAnsi="Times New Roman" w:cs="Times New Roman"/>
          <w:sz w:val="28"/>
        </w:rPr>
      </w:pPr>
    </w:p>
    <w:sectPr w:rsidR="0001586A">
      <w:headerReference w:type="default" r:id="rId7"/>
      <w:pgSz w:w="16838" w:h="11906" w:orient="landscape"/>
      <w:pgMar w:top="1134" w:right="567" w:bottom="1134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7550" w:rsidRDefault="00C57550">
      <w:pPr>
        <w:spacing w:after="0" w:line="240" w:lineRule="auto"/>
      </w:pPr>
      <w:r>
        <w:separator/>
      </w:r>
    </w:p>
  </w:endnote>
  <w:endnote w:type="continuationSeparator" w:id="0">
    <w:p w:rsidR="00C57550" w:rsidRDefault="00C57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7550" w:rsidRDefault="00C57550">
      <w:pPr>
        <w:spacing w:after="0" w:line="240" w:lineRule="auto"/>
      </w:pPr>
      <w:r>
        <w:separator/>
      </w:r>
    </w:p>
  </w:footnote>
  <w:footnote w:type="continuationSeparator" w:id="0">
    <w:p w:rsidR="00C57550" w:rsidRDefault="00C575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586A" w:rsidRDefault="00AB5D32">
    <w:pPr>
      <w:pStyle w:val="afd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6A"/>
    <w:rsid w:val="0001586A"/>
    <w:rsid w:val="008920C2"/>
    <w:rsid w:val="00AB5D32"/>
    <w:rsid w:val="00C57550"/>
    <w:rsid w:val="00FF3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DA1DEA-8405-4830-BF32-5AD14E18E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563C1" w:themeColor="hyperlink"/>
      <w:u w:val="single"/>
    </w:r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character" w:styleId="af6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7">
    <w:name w:val="annotation text"/>
    <w:basedOn w:val="a"/>
    <w:link w:val="af8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uiPriority w:val="99"/>
    <w:semiHidden/>
    <w:rPr>
      <w:sz w:val="20"/>
      <w:szCs w:val="20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Pr>
      <w:b/>
      <w:bCs/>
    </w:rPr>
  </w:style>
  <w:style w:type="character" w:customStyle="1" w:styleId="afa">
    <w:name w:val="Тема примечания Знак"/>
    <w:basedOn w:val="af8"/>
    <w:link w:val="af9"/>
    <w:uiPriority w:val="99"/>
    <w:semiHidden/>
    <w:rPr>
      <w:b/>
      <w:bCs/>
      <w:sz w:val="20"/>
      <w:szCs w:val="20"/>
    </w:rPr>
  </w:style>
  <w:style w:type="paragraph" w:styleId="afb">
    <w:name w:val="Balloon Text"/>
    <w:basedOn w:val="a"/>
    <w:link w:val="afc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c">
    <w:name w:val="Текст выноски Знак"/>
    <w:basedOn w:val="a0"/>
    <w:link w:val="afb"/>
    <w:uiPriority w:val="99"/>
    <w:semiHidden/>
    <w:rPr>
      <w:rFonts w:ascii="Segoe UI" w:hAnsi="Segoe UI" w:cs="Segoe UI"/>
      <w:sz w:val="18"/>
      <w:szCs w:val="18"/>
    </w:rPr>
  </w:style>
  <w:style w:type="paragraph" w:styleId="afd">
    <w:name w:val="header"/>
    <w:basedOn w:val="a"/>
    <w:link w:val="afe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e">
    <w:name w:val="Верхний колонтитул Знак"/>
    <w:basedOn w:val="a0"/>
    <w:link w:val="afd"/>
    <w:uiPriority w:val="99"/>
  </w:style>
  <w:style w:type="paragraph" w:styleId="aff">
    <w:name w:val="footer"/>
    <w:basedOn w:val="a"/>
    <w:link w:val="aff0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0">
    <w:name w:val="Нижний колонтитул Знак"/>
    <w:basedOn w:val="a0"/>
    <w:link w:val="aff"/>
    <w:uiPriority w:val="99"/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A37771-102F-446C-AA0C-95DF2E254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415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Б. Эссауленко</dc:creator>
  <cp:keywords/>
  <dc:description/>
  <cp:lastModifiedBy>Пользователь Windows</cp:lastModifiedBy>
  <cp:revision>8</cp:revision>
  <cp:lastPrinted>2025-01-27T02:12:00Z</cp:lastPrinted>
  <dcterms:created xsi:type="dcterms:W3CDTF">2022-10-31T02:14:00Z</dcterms:created>
  <dcterms:modified xsi:type="dcterms:W3CDTF">2025-01-27T02:12:00Z</dcterms:modified>
</cp:coreProperties>
</file>